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717AF" w14:textId="730319E8" w:rsidR="003F28AC" w:rsidRPr="00EC3BF8" w:rsidRDefault="003F28AC">
      <w:pPr>
        <w:pBdr>
          <w:bottom w:val="single" w:sz="12" w:space="1" w:color="auto"/>
        </w:pBdr>
        <w:rPr>
          <w:szCs w:val="24"/>
        </w:rPr>
      </w:pPr>
    </w:p>
    <w:p w14:paraId="6264681E" w14:textId="77777777" w:rsidR="003F28AC" w:rsidRPr="00EC3BF8" w:rsidRDefault="003F28AC">
      <w:pPr>
        <w:rPr>
          <w:szCs w:val="24"/>
        </w:rPr>
      </w:pPr>
    </w:p>
    <w:p w14:paraId="40FB350B" w14:textId="3E51F730" w:rsidR="003F28AC" w:rsidRDefault="003F28AC">
      <w:pPr>
        <w:rPr>
          <w:szCs w:val="24"/>
        </w:rPr>
      </w:pPr>
      <w:r w:rsidRPr="00EC3BF8">
        <w:rPr>
          <w:szCs w:val="24"/>
        </w:rPr>
        <w:t>TMA ca</w:t>
      </w:r>
      <w:r w:rsidR="004A1A14" w:rsidRPr="00EC3BF8">
        <w:rPr>
          <w:szCs w:val="24"/>
        </w:rPr>
        <w:t>n assist you with many of your p</w:t>
      </w:r>
      <w:r w:rsidRPr="00EC3BF8">
        <w:rPr>
          <w:szCs w:val="24"/>
        </w:rPr>
        <w:t>rogramming needs.</w:t>
      </w:r>
      <w:r w:rsidR="001117CD">
        <w:rPr>
          <w:szCs w:val="24"/>
        </w:rPr>
        <w:t xml:space="preserve"> </w:t>
      </w:r>
      <w:r w:rsidRPr="00EC3BF8">
        <w:rPr>
          <w:szCs w:val="24"/>
        </w:rPr>
        <w:t xml:space="preserve"> In addition, grant money is available from both TMA and the AMA, which can assist with chapter programming expenses.</w:t>
      </w:r>
    </w:p>
    <w:p w14:paraId="62131C3A" w14:textId="77777777" w:rsidR="00901E8B" w:rsidRDefault="00901E8B">
      <w:pPr>
        <w:rPr>
          <w:szCs w:val="24"/>
        </w:rPr>
      </w:pPr>
    </w:p>
    <w:p w14:paraId="4B7390B7" w14:textId="39F5893E" w:rsidR="00901E8B" w:rsidRPr="00EC3BF8" w:rsidRDefault="00901E8B" w:rsidP="00901E8B">
      <w:pPr>
        <w:rPr>
          <w:rFonts w:ascii="Tahoma" w:hAnsi="Tahoma" w:cs="Tahoma"/>
          <w:b/>
          <w:bCs/>
          <w:szCs w:val="24"/>
          <w:u w:val="single"/>
        </w:rPr>
      </w:pPr>
      <w:r w:rsidRPr="00EC3BF8">
        <w:rPr>
          <w:rFonts w:ascii="Tahoma" w:hAnsi="Tahoma" w:cs="Tahoma"/>
          <w:b/>
          <w:bCs/>
          <w:szCs w:val="24"/>
          <w:u w:val="single"/>
        </w:rPr>
        <w:t xml:space="preserve">TMA-MSS </w:t>
      </w:r>
      <w:r w:rsidR="0087144B">
        <w:rPr>
          <w:rFonts w:ascii="Tahoma" w:hAnsi="Tahoma" w:cs="Tahoma"/>
          <w:b/>
          <w:bCs/>
          <w:szCs w:val="24"/>
          <w:u w:val="single"/>
        </w:rPr>
        <w:t>Brown Bag Luncheon Series:</w:t>
      </w:r>
    </w:p>
    <w:p w14:paraId="2B83A17C" w14:textId="77777777" w:rsidR="00901E8B" w:rsidRPr="00EC3BF8" w:rsidRDefault="00901E8B" w:rsidP="00901E8B">
      <w:pPr>
        <w:ind w:left="432"/>
        <w:rPr>
          <w:b/>
          <w:bCs/>
          <w:szCs w:val="24"/>
          <w:u w:val="single"/>
        </w:rPr>
      </w:pPr>
    </w:p>
    <w:p w14:paraId="09125E14" w14:textId="77777777" w:rsidR="00164B9A" w:rsidRDefault="00901E8B" w:rsidP="00901E8B">
      <w:pPr>
        <w:ind w:left="432"/>
        <w:rPr>
          <w:szCs w:val="24"/>
        </w:rPr>
      </w:pPr>
      <w:r w:rsidRPr="00EC3BF8">
        <w:rPr>
          <w:szCs w:val="24"/>
        </w:rPr>
        <w:t xml:space="preserve">Requests for Brown Bag Luncheons are submitted to the TMA-MSS Section Coordinator via the </w:t>
      </w:r>
      <w:hyperlink r:id="rId10" w:history="1">
        <w:r w:rsidRPr="00A35CD1">
          <w:rPr>
            <w:rStyle w:val="Hyperlink"/>
            <w:b/>
            <w:bCs/>
            <w:i/>
            <w:iCs/>
            <w:szCs w:val="24"/>
          </w:rPr>
          <w:t>TMA-MSS Brown Bag Luncheon Series Request Form</w:t>
        </w:r>
      </w:hyperlink>
      <w:r w:rsidRPr="00EC3BF8">
        <w:rPr>
          <w:szCs w:val="24"/>
        </w:rPr>
        <w:t>.</w:t>
      </w:r>
      <w:r>
        <w:rPr>
          <w:szCs w:val="24"/>
        </w:rPr>
        <w:t xml:space="preserve"> </w:t>
      </w:r>
      <w:r w:rsidRPr="00EC3BF8">
        <w:rPr>
          <w:szCs w:val="24"/>
        </w:rPr>
        <w:t>This form includes the following information: speaker preference, topic, date, time, room location, and a quote for the cost of food.</w:t>
      </w:r>
      <w:r>
        <w:rPr>
          <w:szCs w:val="24"/>
        </w:rPr>
        <w:t xml:space="preserve"> </w:t>
      </w:r>
    </w:p>
    <w:p w14:paraId="556EFB66" w14:textId="77777777" w:rsidR="00164B9A" w:rsidRDefault="00164B9A" w:rsidP="00901E8B">
      <w:pPr>
        <w:ind w:left="432"/>
        <w:rPr>
          <w:szCs w:val="24"/>
        </w:rPr>
      </w:pPr>
    </w:p>
    <w:p w14:paraId="46601BC2" w14:textId="0BC9EE7F" w:rsidR="00901E8B" w:rsidRPr="00545254" w:rsidRDefault="00164B9A" w:rsidP="00545254">
      <w:pPr>
        <w:ind w:left="432"/>
      </w:pPr>
      <w:r>
        <w:rPr>
          <w:szCs w:val="24"/>
        </w:rPr>
        <w:t xml:space="preserve">You can find the process to schedule a luncheon </w:t>
      </w:r>
      <w:hyperlink r:id="rId11" w:history="1">
        <w:r w:rsidRPr="00164B9A">
          <w:rPr>
            <w:rStyle w:val="Hyperlink"/>
            <w:szCs w:val="24"/>
          </w:rPr>
          <w:t>here</w:t>
        </w:r>
      </w:hyperlink>
      <w:r>
        <w:rPr>
          <w:szCs w:val="24"/>
        </w:rPr>
        <w:t xml:space="preserve">. </w:t>
      </w:r>
      <w:r w:rsidR="00901E8B" w:rsidRPr="00EC3BF8">
        <w:t xml:space="preserve">The TMA Legislative Affairs Department typically pays up to $300 for each chapter to have up to two Brown Bag Luncheons per year – one per school, per semester </w:t>
      </w:r>
      <w:r w:rsidR="00901E8B" w:rsidRPr="00EC3BF8">
        <w:rPr>
          <w:u w:val="single"/>
        </w:rPr>
        <w:t>if the topic involves legislation</w:t>
      </w:r>
      <w:r w:rsidR="00901E8B" w:rsidRPr="00EC3BF8">
        <w:t>.</w:t>
      </w:r>
      <w:r w:rsidR="00901E8B">
        <w:t xml:space="preserve"> </w:t>
      </w:r>
      <w:r w:rsidR="00901E8B" w:rsidRPr="00EC3BF8">
        <w:t>If you’re interested in scheduling additional Brown Bag Luncheons, contact the TMA-MSS Coordinator</w:t>
      </w:r>
      <w:r w:rsidR="003F5582">
        <w:t>.</w:t>
      </w:r>
      <w:r w:rsidR="00901E8B" w:rsidRPr="00EC3BF8">
        <w:t xml:space="preserve"> </w:t>
      </w:r>
      <w:r w:rsidR="00901E8B" w:rsidRPr="00EC3BF8">
        <w:rPr>
          <w:szCs w:val="24"/>
        </w:rPr>
        <w:t>If your topic is not considered legislative, the chapter is asked to use funds from its TMA-MSS Programming Account.</w:t>
      </w:r>
      <w:r w:rsidR="00901E8B">
        <w:rPr>
          <w:szCs w:val="24"/>
        </w:rPr>
        <w:t xml:space="preserve"> </w:t>
      </w:r>
    </w:p>
    <w:p w14:paraId="10A4C560" w14:textId="77777777" w:rsidR="00901E8B" w:rsidRPr="00EC3BF8" w:rsidRDefault="00901E8B">
      <w:pPr>
        <w:rPr>
          <w:szCs w:val="24"/>
        </w:rPr>
      </w:pPr>
    </w:p>
    <w:p w14:paraId="002EC14A" w14:textId="50C45E69" w:rsidR="003F28AC" w:rsidRDefault="00C856A1" w:rsidP="00C856A1">
      <w:pPr>
        <w:rPr>
          <w:rFonts w:ascii="Tahoma" w:hAnsi="Tahoma" w:cs="Tahoma"/>
          <w:b/>
          <w:bCs/>
          <w:szCs w:val="24"/>
          <w:u w:val="single"/>
        </w:rPr>
      </w:pPr>
      <w:r w:rsidRPr="009D21C8">
        <w:rPr>
          <w:rFonts w:ascii="Tahoma" w:hAnsi="Tahoma" w:cs="Tahoma"/>
          <w:b/>
          <w:bCs/>
          <w:szCs w:val="24"/>
          <w:u w:val="single"/>
        </w:rPr>
        <w:t>Resources for Chapter Programming Ideas:</w:t>
      </w:r>
    </w:p>
    <w:p w14:paraId="54359056" w14:textId="77777777" w:rsidR="0087144B" w:rsidRPr="00DF0362" w:rsidRDefault="0087144B" w:rsidP="0087144B">
      <w:pPr>
        <w:rPr>
          <w:rFonts w:ascii="Tahoma" w:hAnsi="Tahoma"/>
          <w:b/>
          <w:szCs w:val="24"/>
        </w:rPr>
      </w:pPr>
    </w:p>
    <w:p w14:paraId="25EF2117" w14:textId="03C77789" w:rsidR="0087144B" w:rsidRPr="00DF0362" w:rsidRDefault="0087144B" w:rsidP="009D21C8">
      <w:pPr>
        <w:numPr>
          <w:ilvl w:val="0"/>
          <w:numId w:val="5"/>
        </w:numPr>
        <w:rPr>
          <w:szCs w:val="24"/>
        </w:rPr>
      </w:pPr>
      <w:r w:rsidRPr="0087144B">
        <w:rPr>
          <w:b/>
          <w:bCs/>
          <w:szCs w:val="24"/>
        </w:rPr>
        <w:t>COUNTY MEDICAL SOCIETIES</w:t>
      </w:r>
      <w:r w:rsidRPr="009D21C8">
        <w:rPr>
          <w:szCs w:val="24"/>
        </w:rPr>
        <w:t>:</w:t>
      </w:r>
      <w:r w:rsidRPr="00DF0362">
        <w:rPr>
          <w:szCs w:val="24"/>
        </w:rPr>
        <w:t xml:space="preserve"> Many of the larger county medical societies have programs which they conduct for health care professionals and the </w:t>
      </w:r>
      <w:proofErr w:type="gramStart"/>
      <w:r w:rsidRPr="00DF0362">
        <w:rPr>
          <w:szCs w:val="24"/>
        </w:rPr>
        <w:t>general public</w:t>
      </w:r>
      <w:proofErr w:type="gramEnd"/>
      <w:r w:rsidRPr="00DF0362">
        <w:rPr>
          <w:szCs w:val="24"/>
        </w:rPr>
        <w:t xml:space="preserve">. Some of these programs, such as health fairs, would be good projects for a chapter to help coordinate. Chapter leaders may want to approach </w:t>
      </w:r>
      <w:hyperlink r:id="rId12" w:history="1">
        <w:r w:rsidRPr="009D21C8">
          <w:t>county society officers and staff</w:t>
        </w:r>
      </w:hyperlink>
      <w:r w:rsidRPr="00DF0362">
        <w:rPr>
          <w:szCs w:val="24"/>
        </w:rPr>
        <w:t xml:space="preserve"> directly or through the chapter advisor.</w:t>
      </w:r>
    </w:p>
    <w:p w14:paraId="61D52DC5" w14:textId="77777777" w:rsidR="0087144B" w:rsidRPr="00DF0362" w:rsidRDefault="0087144B" w:rsidP="009D21C8">
      <w:pPr>
        <w:ind w:left="795"/>
        <w:rPr>
          <w:szCs w:val="24"/>
        </w:rPr>
      </w:pPr>
    </w:p>
    <w:p w14:paraId="4A49C42B" w14:textId="7AD98EA4" w:rsidR="0087144B" w:rsidRPr="00DF0362" w:rsidRDefault="0087144B" w:rsidP="009D21C8">
      <w:pPr>
        <w:numPr>
          <w:ilvl w:val="0"/>
          <w:numId w:val="5"/>
        </w:numPr>
        <w:rPr>
          <w:szCs w:val="24"/>
        </w:rPr>
      </w:pPr>
      <w:r w:rsidRPr="0087144B">
        <w:rPr>
          <w:b/>
          <w:bCs/>
          <w:szCs w:val="24"/>
        </w:rPr>
        <w:t>TMA STAFF</w:t>
      </w:r>
      <w:r w:rsidRPr="009D21C8">
        <w:rPr>
          <w:szCs w:val="24"/>
        </w:rPr>
        <w:t>:</w:t>
      </w:r>
      <w:r w:rsidRPr="00DF0362">
        <w:rPr>
          <w:szCs w:val="24"/>
        </w:rPr>
        <w:t xml:space="preserve"> The staff at TMA headquarters can present programs on a wide variety of topics. Many times, staff members travel to county medical societies to present seminars and can plan to also address the local chapter. Some of the topics staff address </w:t>
      </w:r>
      <w:proofErr w:type="gramStart"/>
      <w:r w:rsidRPr="00DF0362">
        <w:rPr>
          <w:szCs w:val="24"/>
        </w:rPr>
        <w:t>include:</w:t>
      </w:r>
      <w:proofErr w:type="gramEnd"/>
      <w:r w:rsidRPr="00DF0362">
        <w:rPr>
          <w:szCs w:val="24"/>
        </w:rPr>
        <w:t xml:space="preserve"> legislative affairs, socio-economic and public health issues, and professional liability. Contact the </w:t>
      </w:r>
      <w:hyperlink r:id="rId13" w:history="1">
        <w:r w:rsidRPr="009D21C8">
          <w:t>karen.kollar@texmed.org</w:t>
        </w:r>
      </w:hyperlink>
      <w:r w:rsidRPr="00DF0362">
        <w:rPr>
          <w:szCs w:val="24"/>
        </w:rPr>
        <w:t xml:space="preserve"> to learn more about the presentations available.</w:t>
      </w:r>
    </w:p>
    <w:p w14:paraId="0AF78B27" w14:textId="77777777" w:rsidR="0087144B" w:rsidRPr="00DF0362" w:rsidRDefault="0087144B" w:rsidP="009D21C8">
      <w:pPr>
        <w:ind w:left="795"/>
        <w:rPr>
          <w:szCs w:val="24"/>
        </w:rPr>
      </w:pPr>
    </w:p>
    <w:p w14:paraId="55A20F5D" w14:textId="5D409B70" w:rsidR="0087144B" w:rsidRPr="00DF0362" w:rsidRDefault="0087144B" w:rsidP="009D21C8">
      <w:pPr>
        <w:numPr>
          <w:ilvl w:val="0"/>
          <w:numId w:val="5"/>
        </w:numPr>
        <w:rPr>
          <w:szCs w:val="24"/>
        </w:rPr>
      </w:pPr>
      <w:r w:rsidRPr="0087144B">
        <w:rPr>
          <w:b/>
          <w:bCs/>
          <w:szCs w:val="24"/>
        </w:rPr>
        <w:t>CHAPTER ADVISORS</w:t>
      </w:r>
      <w:r w:rsidRPr="009D21C8">
        <w:rPr>
          <w:szCs w:val="24"/>
        </w:rPr>
        <w:t>:</w:t>
      </w:r>
      <w:r w:rsidRPr="00DF0362">
        <w:rPr>
          <w:szCs w:val="24"/>
        </w:rPr>
        <w:t xml:space="preserve"> Each chapter’s advisor should be a member of the local county medical society. This individual is a good person to tap </w:t>
      </w:r>
      <w:r>
        <w:rPr>
          <w:szCs w:val="24"/>
        </w:rPr>
        <w:t xml:space="preserve">into </w:t>
      </w:r>
      <w:r w:rsidRPr="00DF0362">
        <w:rPr>
          <w:szCs w:val="24"/>
        </w:rPr>
        <w:t>for ideas on chapter programming because the advisor would be familiar with county medical society programs, medical school programs, and individuals within the community.</w:t>
      </w:r>
    </w:p>
    <w:p w14:paraId="45344577" w14:textId="77777777" w:rsidR="0087144B" w:rsidRPr="00DF0362" w:rsidRDefault="0087144B" w:rsidP="009D21C8">
      <w:pPr>
        <w:ind w:left="795"/>
        <w:rPr>
          <w:szCs w:val="24"/>
        </w:rPr>
      </w:pPr>
    </w:p>
    <w:p w14:paraId="0159C88A" w14:textId="0811CDC2" w:rsidR="0087144B" w:rsidRPr="00DF0362" w:rsidRDefault="0087144B" w:rsidP="009D21C8">
      <w:pPr>
        <w:numPr>
          <w:ilvl w:val="0"/>
          <w:numId w:val="5"/>
        </w:numPr>
        <w:rPr>
          <w:szCs w:val="24"/>
        </w:rPr>
      </w:pPr>
      <w:r w:rsidRPr="0087144B">
        <w:rPr>
          <w:b/>
          <w:bCs/>
          <w:szCs w:val="24"/>
        </w:rPr>
        <w:t>MEDICAL SCHOOL ADMINISTRATION/FACULTY</w:t>
      </w:r>
      <w:r w:rsidRPr="009D21C8">
        <w:rPr>
          <w:szCs w:val="24"/>
        </w:rPr>
        <w:t>:</w:t>
      </w:r>
      <w:r w:rsidRPr="00DF0362">
        <w:rPr>
          <w:szCs w:val="24"/>
        </w:rPr>
        <w:t xml:space="preserve"> By maintaining a liaison with medical school personnel, chapters could become involved with institutional programs.</w:t>
      </w:r>
    </w:p>
    <w:p w14:paraId="6C6F1598" w14:textId="77777777" w:rsidR="0087144B" w:rsidRPr="00DF0362" w:rsidRDefault="0087144B" w:rsidP="009D21C8">
      <w:pPr>
        <w:ind w:left="795"/>
        <w:rPr>
          <w:szCs w:val="24"/>
        </w:rPr>
      </w:pPr>
    </w:p>
    <w:p w14:paraId="7C9C62A6" w14:textId="35575AE8" w:rsidR="0087144B" w:rsidRDefault="0087144B" w:rsidP="0087144B">
      <w:pPr>
        <w:numPr>
          <w:ilvl w:val="0"/>
          <w:numId w:val="5"/>
        </w:numPr>
        <w:rPr>
          <w:szCs w:val="24"/>
        </w:rPr>
      </w:pPr>
      <w:r w:rsidRPr="0087144B">
        <w:rPr>
          <w:b/>
          <w:bCs/>
          <w:szCs w:val="24"/>
        </w:rPr>
        <w:t>LOCAL ORGANIZATION</w:t>
      </w:r>
      <w:r w:rsidRPr="009D21C8">
        <w:rPr>
          <w:szCs w:val="24"/>
        </w:rPr>
        <w:t>:</w:t>
      </w:r>
      <w:r w:rsidRPr="00DF0362">
        <w:rPr>
          <w:szCs w:val="24"/>
        </w:rPr>
        <w:t xml:space="preserve"> Many organizations in the local community are willing to co-sponsor projects or allow the chapter to participate in a project that they will be conducting. Examples of health-related organizations to contact include the American Red Cross, Cancer Society, and Heart Association. Other groups include the medical auxiliary, business groups, and rotary clubs.</w:t>
      </w:r>
    </w:p>
    <w:p w14:paraId="437BE30F" w14:textId="77777777" w:rsidR="00EC53B9" w:rsidRDefault="00EC53B9" w:rsidP="009D21C8">
      <w:pPr>
        <w:pStyle w:val="ListParagraph"/>
        <w:rPr>
          <w:szCs w:val="24"/>
        </w:rPr>
      </w:pPr>
    </w:p>
    <w:p w14:paraId="0D88DFE8" w14:textId="77777777" w:rsidR="00EC53B9" w:rsidRDefault="00EC53B9" w:rsidP="009D21C8">
      <w:pPr>
        <w:rPr>
          <w:rFonts w:ascii="Tahoma" w:hAnsi="Tahoma" w:cs="Tahoma"/>
          <w:b/>
          <w:bCs/>
          <w:szCs w:val="24"/>
          <w:u w:val="single"/>
        </w:rPr>
      </w:pPr>
    </w:p>
    <w:p w14:paraId="152F1606" w14:textId="77777777" w:rsidR="00EC53B9" w:rsidRDefault="00EC53B9" w:rsidP="009D21C8">
      <w:pPr>
        <w:rPr>
          <w:rFonts w:ascii="Tahoma" w:hAnsi="Tahoma" w:cs="Tahoma"/>
          <w:b/>
          <w:bCs/>
          <w:szCs w:val="24"/>
          <w:u w:val="single"/>
        </w:rPr>
      </w:pPr>
    </w:p>
    <w:p w14:paraId="117A6416" w14:textId="57027AD5" w:rsidR="00BE3F5C" w:rsidRPr="009D21C8" w:rsidRDefault="00BE3F5C" w:rsidP="009D21C8">
      <w:pPr>
        <w:rPr>
          <w:rFonts w:ascii="Tahoma" w:hAnsi="Tahoma" w:cs="Tahoma"/>
          <w:bCs/>
          <w:szCs w:val="24"/>
          <w:u w:val="single"/>
        </w:rPr>
      </w:pPr>
      <w:r w:rsidRPr="009D21C8">
        <w:rPr>
          <w:rFonts w:ascii="Tahoma" w:hAnsi="Tahoma" w:cs="Tahoma"/>
          <w:b/>
          <w:bCs/>
          <w:szCs w:val="24"/>
          <w:u w:val="single"/>
        </w:rPr>
        <w:lastRenderedPageBreak/>
        <w:t>Promoting Chapter Events</w:t>
      </w:r>
    </w:p>
    <w:p w14:paraId="659747E3" w14:textId="77777777" w:rsidR="00BE3F5C" w:rsidRPr="00DF0362" w:rsidRDefault="00BE3F5C" w:rsidP="009D21C8">
      <w:pPr>
        <w:ind w:left="795"/>
        <w:rPr>
          <w:szCs w:val="24"/>
        </w:rPr>
      </w:pPr>
    </w:p>
    <w:p w14:paraId="108EC7DC" w14:textId="77777777" w:rsidR="00F01BB4" w:rsidRPr="001E2524" w:rsidRDefault="00F01BB4" w:rsidP="00F01BB4">
      <w:pPr>
        <w:numPr>
          <w:ilvl w:val="0"/>
          <w:numId w:val="7"/>
        </w:numPr>
      </w:pPr>
      <w:r>
        <w:t xml:space="preserve">Notify the TMA-MSS Coordinator with the event and send any promotional collateral for review for TMA branding standards. </w:t>
      </w:r>
      <w:r w:rsidRPr="001E2524">
        <w:t xml:space="preserve">Use of the TMA logo must be approved by the TMA-MSS coordinator. Request’s must be submitted in writing to the TMA-MSS coordinator, and include when, where, and how the logo is to be used. </w:t>
      </w:r>
    </w:p>
    <w:p w14:paraId="5095FEDD" w14:textId="77777777" w:rsidR="00F01BB4" w:rsidRDefault="00F01BB4" w:rsidP="00F01BB4">
      <w:pPr>
        <w:ind w:left="720"/>
      </w:pPr>
    </w:p>
    <w:p w14:paraId="255F4A1D" w14:textId="77777777" w:rsidR="00F01BB4" w:rsidRPr="00ED195D" w:rsidRDefault="00F01BB4" w:rsidP="00F01BB4">
      <w:pPr>
        <w:numPr>
          <w:ilvl w:val="0"/>
          <w:numId w:val="8"/>
        </w:numPr>
      </w:pPr>
      <w:r w:rsidRPr="00ED195D">
        <w:t>Elements of good even</w:t>
      </w:r>
      <w:r>
        <w:t>t</w:t>
      </w:r>
      <w:r w:rsidRPr="00ED195D">
        <w:t xml:space="preserve"> promotion include a) strategic planning, b) getting media attention, c) external promotion, d) internal promotion, and e) follow-up.</w:t>
      </w:r>
    </w:p>
    <w:p w14:paraId="53AB0E9B" w14:textId="77777777" w:rsidR="00F01BB4" w:rsidRPr="00ED195D" w:rsidRDefault="00F01BB4" w:rsidP="00F01BB4">
      <w:pPr>
        <w:ind w:left="360"/>
      </w:pPr>
    </w:p>
    <w:p w14:paraId="645C2281" w14:textId="77777777" w:rsidR="00F01BB4" w:rsidRPr="00ED195D" w:rsidRDefault="00F01BB4" w:rsidP="00F01BB4">
      <w:pPr>
        <w:numPr>
          <w:ilvl w:val="0"/>
          <w:numId w:val="8"/>
        </w:numPr>
      </w:pPr>
      <w:r w:rsidRPr="00ED195D">
        <w:t>A strategically planned public relations campaign can make or break a chapter event. Determine the basic elements of the event, which may include the following:</w:t>
      </w:r>
    </w:p>
    <w:p w14:paraId="3DA492AB" w14:textId="77777777" w:rsidR="00F01BB4" w:rsidRPr="00ED195D" w:rsidRDefault="00F01BB4" w:rsidP="00F01BB4">
      <w:pPr>
        <w:ind w:left="1800"/>
        <w:rPr>
          <w:i/>
        </w:rPr>
      </w:pPr>
      <w:r w:rsidRPr="00ED195D">
        <w:rPr>
          <w:i/>
        </w:rPr>
        <w:t>Project goals and objectives</w:t>
      </w:r>
    </w:p>
    <w:p w14:paraId="6D9B81DC" w14:textId="77777777" w:rsidR="00F01BB4" w:rsidRPr="00ED195D" w:rsidRDefault="00F01BB4" w:rsidP="00F01BB4">
      <w:pPr>
        <w:ind w:left="1800"/>
        <w:rPr>
          <w:i/>
        </w:rPr>
      </w:pPr>
      <w:r w:rsidRPr="00ED195D">
        <w:rPr>
          <w:i/>
        </w:rPr>
        <w:t>Data on target audiences (from school and media directories)</w:t>
      </w:r>
    </w:p>
    <w:p w14:paraId="01D1C9AA" w14:textId="77777777" w:rsidR="00F01BB4" w:rsidRPr="00ED195D" w:rsidRDefault="00F01BB4" w:rsidP="00F01BB4">
      <w:pPr>
        <w:ind w:left="1800"/>
        <w:rPr>
          <w:i/>
        </w:rPr>
      </w:pPr>
      <w:r w:rsidRPr="00ED195D">
        <w:rPr>
          <w:i/>
        </w:rPr>
        <w:t>Media selection and mailing lists (from school’s public relations department)</w:t>
      </w:r>
    </w:p>
    <w:p w14:paraId="6832323B" w14:textId="77777777" w:rsidR="00F01BB4" w:rsidRPr="00ED195D" w:rsidRDefault="00F01BB4" w:rsidP="00F01BB4">
      <w:pPr>
        <w:ind w:left="1800"/>
        <w:rPr>
          <w:i/>
        </w:rPr>
      </w:pPr>
      <w:r w:rsidRPr="00ED195D">
        <w:rPr>
          <w:i/>
        </w:rPr>
        <w:t>Communications and public relations techniques (from public relations department)</w:t>
      </w:r>
    </w:p>
    <w:p w14:paraId="68BDF978" w14:textId="77777777" w:rsidR="00F01BB4" w:rsidRPr="00ED195D" w:rsidRDefault="00F01BB4" w:rsidP="00F01BB4">
      <w:pPr>
        <w:pStyle w:val="Heading1"/>
        <w:ind w:left="1800"/>
        <w:rPr>
          <w:sz w:val="24"/>
          <w:szCs w:val="24"/>
        </w:rPr>
      </w:pPr>
      <w:r w:rsidRPr="00ED195D">
        <w:rPr>
          <w:sz w:val="24"/>
          <w:szCs w:val="24"/>
        </w:rPr>
        <w:t>Message content</w:t>
      </w:r>
    </w:p>
    <w:p w14:paraId="5B1860FC" w14:textId="77777777" w:rsidR="00F01BB4" w:rsidRPr="00ED195D" w:rsidRDefault="00F01BB4" w:rsidP="00F01BB4">
      <w:pPr>
        <w:ind w:left="1800"/>
        <w:rPr>
          <w:i/>
        </w:rPr>
      </w:pPr>
      <w:r w:rsidRPr="00ED195D">
        <w:rPr>
          <w:i/>
        </w:rPr>
        <w:t>Support materials, if applicable</w:t>
      </w:r>
    </w:p>
    <w:p w14:paraId="514D8F11" w14:textId="77777777" w:rsidR="00F01BB4" w:rsidRPr="00ED195D" w:rsidRDefault="00F01BB4" w:rsidP="00F01BB4">
      <w:pPr>
        <w:ind w:left="1800"/>
        <w:rPr>
          <w:i/>
        </w:rPr>
      </w:pPr>
      <w:r w:rsidRPr="00ED195D">
        <w:rPr>
          <w:i/>
        </w:rPr>
        <w:t>Campaign implementation schedule</w:t>
      </w:r>
    </w:p>
    <w:p w14:paraId="2776721E" w14:textId="77777777" w:rsidR="00F01BB4" w:rsidRPr="00ED195D" w:rsidRDefault="00F01BB4" w:rsidP="00F01BB4">
      <w:pPr>
        <w:ind w:left="1800"/>
        <w:rPr>
          <w:i/>
        </w:rPr>
      </w:pPr>
      <w:r w:rsidRPr="00ED195D">
        <w:rPr>
          <w:i/>
        </w:rPr>
        <w:t>Budget, if applicable</w:t>
      </w:r>
    </w:p>
    <w:p w14:paraId="0604B4CE" w14:textId="77777777" w:rsidR="00F01BB4" w:rsidRPr="00ED195D" w:rsidRDefault="00F01BB4" w:rsidP="00F01BB4">
      <w:pPr>
        <w:ind w:left="1800"/>
        <w:rPr>
          <w:i/>
        </w:rPr>
      </w:pPr>
      <w:r w:rsidRPr="00ED195D">
        <w:rPr>
          <w:i/>
        </w:rPr>
        <w:t>Follow-up procedures</w:t>
      </w:r>
    </w:p>
    <w:p w14:paraId="7D98F662" w14:textId="77777777" w:rsidR="00F01BB4" w:rsidRPr="00ED195D" w:rsidRDefault="00F01BB4" w:rsidP="00F01BB4">
      <w:pPr>
        <w:ind w:left="1800"/>
        <w:rPr>
          <w:i/>
        </w:rPr>
      </w:pPr>
    </w:p>
    <w:p w14:paraId="70310C9A" w14:textId="77777777" w:rsidR="00F01BB4" w:rsidRPr="00ED195D" w:rsidRDefault="00F01BB4" w:rsidP="00F01BB4">
      <w:pPr>
        <w:numPr>
          <w:ilvl w:val="0"/>
          <w:numId w:val="7"/>
        </w:numPr>
      </w:pPr>
      <w:r w:rsidRPr="00ED195D">
        <w:t xml:space="preserve">For optimal exposure, involve your school’s PR department in your project’s promotion campaign. Ask them for a list of local media contacts you can invite to attend the event. </w:t>
      </w:r>
    </w:p>
    <w:p w14:paraId="24BD6BA7" w14:textId="77777777" w:rsidR="00F01BB4" w:rsidRPr="00ED195D" w:rsidRDefault="00F01BB4" w:rsidP="00F01BB4">
      <w:pPr>
        <w:ind w:left="720"/>
      </w:pPr>
    </w:p>
    <w:p w14:paraId="11D7BB50" w14:textId="77777777" w:rsidR="00F01BB4" w:rsidRPr="00ED195D" w:rsidRDefault="00F01BB4" w:rsidP="00F01BB4">
      <w:pPr>
        <w:numPr>
          <w:ilvl w:val="0"/>
          <w:numId w:val="7"/>
        </w:numPr>
      </w:pPr>
      <w:r w:rsidRPr="00ED195D">
        <w:t>If it is a virtual event</w:t>
      </w:r>
      <w:r>
        <w:t>,</w:t>
      </w:r>
      <w:r w:rsidRPr="00ED195D">
        <w:t xml:space="preserve"> notify the TMA staff and </w:t>
      </w:r>
      <w:r>
        <w:t xml:space="preserve">the TMA-MSS </w:t>
      </w:r>
      <w:r w:rsidRPr="00ED195D">
        <w:t xml:space="preserve">Executive Council Reporter to provide information. You can request a TMA </w:t>
      </w:r>
      <w:r>
        <w:t>Z</w:t>
      </w:r>
      <w:r w:rsidRPr="00ED195D">
        <w:t xml:space="preserve">oom </w:t>
      </w:r>
      <w:r>
        <w:t xml:space="preserve">login </w:t>
      </w:r>
      <w:r w:rsidRPr="00ED195D">
        <w:t xml:space="preserve">and </w:t>
      </w:r>
      <w:r>
        <w:t>a TMA</w:t>
      </w:r>
      <w:r w:rsidRPr="00ED195D">
        <w:t xml:space="preserve"> background. If the event is open to other schools attending as well utilize the TMA-MSS GroupMe for communication of the event. </w:t>
      </w:r>
    </w:p>
    <w:p w14:paraId="1C39B725" w14:textId="77777777" w:rsidR="00F01BB4" w:rsidRPr="00ED195D" w:rsidRDefault="00F01BB4" w:rsidP="00F01BB4">
      <w:pPr>
        <w:ind w:left="360"/>
      </w:pPr>
    </w:p>
    <w:p w14:paraId="6D33BA11" w14:textId="77777777" w:rsidR="00F01BB4" w:rsidRPr="00ED195D" w:rsidRDefault="00F01BB4" w:rsidP="00F01BB4">
      <w:pPr>
        <w:numPr>
          <w:ilvl w:val="0"/>
          <w:numId w:val="7"/>
        </w:numPr>
        <w:rPr>
          <w:b/>
        </w:rPr>
      </w:pPr>
      <w:r w:rsidRPr="00ED195D">
        <w:t>Print and electronic media are the most powerful outlets for getting your message across to as wide an audience as possible. Consider using press releases and public service announcements to promote your event. (Samples are available through TMA’s MSS Coordinator)</w:t>
      </w:r>
      <w:r>
        <w:t>.</w:t>
      </w:r>
    </w:p>
    <w:p w14:paraId="7475FDC8" w14:textId="77777777" w:rsidR="00F01BB4" w:rsidRPr="00ED195D" w:rsidRDefault="00F01BB4" w:rsidP="00F01BB4">
      <w:pPr>
        <w:rPr>
          <w:b/>
        </w:rPr>
      </w:pPr>
    </w:p>
    <w:p w14:paraId="6D95D92A" w14:textId="77777777" w:rsidR="00F01BB4" w:rsidRPr="00ED195D" w:rsidRDefault="00F01BB4" w:rsidP="00F01BB4">
      <w:pPr>
        <w:numPr>
          <w:ilvl w:val="0"/>
          <w:numId w:val="7"/>
        </w:numPr>
      </w:pPr>
      <w:r w:rsidRPr="00ED195D">
        <w:t xml:space="preserve">Internal promotion of your project is particularly important to local community service projects. Make sure your school’s students and faculty are informed about the project: its goals, objectives, people involved and when it will be held. </w:t>
      </w:r>
    </w:p>
    <w:p w14:paraId="28B915AC" w14:textId="77777777" w:rsidR="00F01BB4" w:rsidRPr="00ED195D" w:rsidRDefault="00F01BB4" w:rsidP="00F01BB4">
      <w:pPr>
        <w:ind w:left="360"/>
      </w:pPr>
    </w:p>
    <w:p w14:paraId="5F81333C" w14:textId="77777777" w:rsidR="00F01BB4" w:rsidRPr="00ED195D" w:rsidRDefault="00F01BB4" w:rsidP="00F01BB4">
      <w:pPr>
        <w:numPr>
          <w:ilvl w:val="0"/>
          <w:numId w:val="7"/>
        </w:numPr>
      </w:pPr>
      <w:r w:rsidRPr="00ED195D">
        <w:t xml:space="preserve">The final component of the follow-up phase is to thank all those who participated in your project. This includes all your volunteers, committee representatives, school officials, speakers, etc. Provide any pictures or media from the event to your university and the TMA-MSS staff to ensure it can be highlighted. </w:t>
      </w:r>
    </w:p>
    <w:p w14:paraId="01EF0DFB" w14:textId="77777777" w:rsidR="0087144B" w:rsidRPr="009D21C8" w:rsidRDefault="0087144B" w:rsidP="009D21C8">
      <w:pPr>
        <w:rPr>
          <w:rFonts w:ascii="Tahoma" w:hAnsi="Tahoma" w:cs="Tahoma"/>
          <w:b/>
          <w:bCs/>
          <w:szCs w:val="24"/>
          <w:u w:val="single"/>
        </w:rPr>
      </w:pPr>
    </w:p>
    <w:p w14:paraId="5F7AAFA0" w14:textId="2436E3E8" w:rsidR="001E628C" w:rsidRPr="007C71A7" w:rsidRDefault="003F28AC">
      <w:pPr>
        <w:rPr>
          <w:rFonts w:ascii="Tahoma" w:hAnsi="Tahoma" w:cs="Tahoma"/>
          <w:b/>
          <w:bCs/>
          <w:szCs w:val="24"/>
          <w:u w:val="single"/>
        </w:rPr>
      </w:pPr>
      <w:r w:rsidRPr="007C71A7">
        <w:rPr>
          <w:rFonts w:ascii="Tahoma" w:hAnsi="Tahoma" w:cs="Tahoma"/>
          <w:b/>
          <w:bCs/>
          <w:szCs w:val="24"/>
          <w:u w:val="single"/>
        </w:rPr>
        <w:t xml:space="preserve">AMA-MSS </w:t>
      </w:r>
      <w:r w:rsidR="00AF0D14" w:rsidRPr="007C71A7">
        <w:rPr>
          <w:rFonts w:ascii="Tahoma" w:hAnsi="Tahoma" w:cs="Tahoma"/>
          <w:b/>
          <w:bCs/>
          <w:szCs w:val="24"/>
          <w:u w:val="single"/>
        </w:rPr>
        <w:t>Section Involvement Grant</w:t>
      </w:r>
      <w:r w:rsidR="001117CD" w:rsidRPr="007C71A7">
        <w:rPr>
          <w:rFonts w:ascii="Tahoma" w:hAnsi="Tahoma" w:cs="Tahoma"/>
          <w:b/>
          <w:bCs/>
          <w:szCs w:val="24"/>
          <w:u w:val="single"/>
        </w:rPr>
        <w:t xml:space="preserve"> </w:t>
      </w:r>
    </w:p>
    <w:p w14:paraId="0C2B4F3B" w14:textId="77777777" w:rsidR="001E628C" w:rsidRPr="003D2391" w:rsidRDefault="001E628C">
      <w:pPr>
        <w:rPr>
          <w:szCs w:val="24"/>
        </w:rPr>
      </w:pPr>
    </w:p>
    <w:p w14:paraId="4D8418AD" w14:textId="42146AA6" w:rsidR="0000385F" w:rsidRPr="003D2391" w:rsidRDefault="006429AE" w:rsidP="0000385F">
      <w:pPr>
        <w:rPr>
          <w:szCs w:val="24"/>
        </w:rPr>
      </w:pPr>
      <w:r w:rsidRPr="003D2391">
        <w:rPr>
          <w:color w:val="000000"/>
          <w:szCs w:val="24"/>
        </w:rPr>
        <w:t xml:space="preserve">The American Medical Association is proud to support local initiatives through its medical student leaders. The Section Involvement Grant (SIG) program is available to all medical schools to assist </w:t>
      </w:r>
      <w:r w:rsidRPr="003D2391">
        <w:rPr>
          <w:color w:val="000000"/>
          <w:szCs w:val="24"/>
        </w:rPr>
        <w:lastRenderedPageBreak/>
        <w:t>local AMA medical school section recruitment and engagement efforts throughout the school year.</w:t>
      </w:r>
      <w:r w:rsidR="007C71A7">
        <w:rPr>
          <w:color w:val="000000"/>
          <w:szCs w:val="24"/>
        </w:rPr>
        <w:t xml:space="preserve"> </w:t>
      </w:r>
      <w:r w:rsidR="0000385F" w:rsidRPr="003D2391">
        <w:rPr>
          <w:szCs w:val="24"/>
        </w:rPr>
        <w:t xml:space="preserve">Find </w:t>
      </w:r>
      <w:r w:rsidR="007C71A7">
        <w:rPr>
          <w:szCs w:val="24"/>
        </w:rPr>
        <w:t xml:space="preserve">out </w:t>
      </w:r>
      <w:r w:rsidR="0000385F" w:rsidRPr="003D2391">
        <w:rPr>
          <w:szCs w:val="24"/>
        </w:rPr>
        <w:t xml:space="preserve">more information </w:t>
      </w:r>
      <w:hyperlink r:id="rId14" w:history="1">
        <w:r w:rsidR="0000385F" w:rsidRPr="003D2391">
          <w:rPr>
            <w:rStyle w:val="Hyperlink"/>
            <w:szCs w:val="24"/>
          </w:rPr>
          <w:t>here</w:t>
        </w:r>
      </w:hyperlink>
      <w:r w:rsidR="0000385F" w:rsidRPr="003D2391">
        <w:rPr>
          <w:szCs w:val="24"/>
        </w:rPr>
        <w:t>.</w:t>
      </w:r>
    </w:p>
    <w:p w14:paraId="1C10135E" w14:textId="77777777" w:rsidR="003D2391" w:rsidRDefault="003D2391" w:rsidP="009D21C8">
      <w:pPr>
        <w:rPr>
          <w:rFonts w:ascii="Tahoma" w:hAnsi="Tahoma" w:cs="Tahoma"/>
          <w:b/>
          <w:bCs/>
          <w:szCs w:val="24"/>
          <w:u w:val="single"/>
        </w:rPr>
      </w:pPr>
    </w:p>
    <w:p w14:paraId="1505660B" w14:textId="65F250BB" w:rsidR="00F63177" w:rsidRPr="009D21C8" w:rsidRDefault="00F63177" w:rsidP="009D21C8">
      <w:pPr>
        <w:rPr>
          <w:rFonts w:ascii="Tahoma" w:hAnsi="Tahoma" w:cs="Tahoma"/>
          <w:b/>
          <w:bCs/>
          <w:szCs w:val="24"/>
          <w:u w:val="single"/>
        </w:rPr>
      </w:pPr>
      <w:r w:rsidRPr="009D21C8">
        <w:rPr>
          <w:rFonts w:ascii="Tahoma" w:hAnsi="Tahoma" w:cs="Tahoma"/>
          <w:b/>
          <w:bCs/>
          <w:szCs w:val="24"/>
          <w:u w:val="single"/>
        </w:rPr>
        <w:t>Social Issue Project</w:t>
      </w:r>
      <w:r w:rsidR="004823DF">
        <w:rPr>
          <w:rFonts w:ascii="Tahoma" w:hAnsi="Tahoma" w:cs="Tahoma"/>
          <w:b/>
          <w:bCs/>
          <w:szCs w:val="24"/>
          <w:u w:val="single"/>
        </w:rPr>
        <w:t xml:space="preserve"> – Possible Topics</w:t>
      </w:r>
    </w:p>
    <w:p w14:paraId="65D59B79" w14:textId="6D8DBAEC" w:rsidR="003F28AC" w:rsidRPr="00EC3BF8" w:rsidRDefault="00AD1D86" w:rsidP="009D21C8">
      <w:pPr>
        <w:rPr>
          <w:szCs w:val="24"/>
        </w:rPr>
      </w:pPr>
      <w:r>
        <w:rPr>
          <w:szCs w:val="24"/>
        </w:rPr>
        <w:tab/>
      </w:r>
    </w:p>
    <w:p w14:paraId="54334A4E" w14:textId="15878B96" w:rsidR="009D21C8" w:rsidRPr="00C256BE" w:rsidRDefault="009D21C8" w:rsidP="009D21C8">
      <w:pPr>
        <w:numPr>
          <w:ilvl w:val="0"/>
          <w:numId w:val="10"/>
        </w:numPr>
        <w:rPr>
          <w:szCs w:val="24"/>
        </w:rPr>
      </w:pPr>
      <w:r w:rsidRPr="00C256BE">
        <w:rPr>
          <w:szCs w:val="24"/>
        </w:rPr>
        <w:t>Organ and Tissue Donation Awareness</w:t>
      </w:r>
      <w:r w:rsidRPr="00C256BE">
        <w:rPr>
          <w:szCs w:val="24"/>
        </w:rPr>
        <w:tab/>
      </w:r>
      <w:r w:rsidRPr="00C256BE">
        <w:rPr>
          <w:szCs w:val="24"/>
        </w:rPr>
        <w:tab/>
      </w:r>
      <w:r w:rsidRPr="00C256BE">
        <w:rPr>
          <w:szCs w:val="24"/>
        </w:rPr>
        <w:tab/>
      </w:r>
    </w:p>
    <w:p w14:paraId="4EB68713" w14:textId="095686C1" w:rsidR="009D21C8" w:rsidRPr="00C256BE" w:rsidRDefault="009D21C8" w:rsidP="009D21C8">
      <w:pPr>
        <w:numPr>
          <w:ilvl w:val="0"/>
          <w:numId w:val="10"/>
        </w:numPr>
        <w:rPr>
          <w:szCs w:val="24"/>
        </w:rPr>
      </w:pPr>
      <w:r w:rsidRPr="00C256BE">
        <w:rPr>
          <w:szCs w:val="24"/>
        </w:rPr>
        <w:t>Domestic Violence</w:t>
      </w:r>
      <w:r w:rsidRPr="00C256BE">
        <w:rPr>
          <w:szCs w:val="24"/>
        </w:rPr>
        <w:tab/>
      </w:r>
      <w:r w:rsidRPr="00C256BE">
        <w:rPr>
          <w:szCs w:val="24"/>
        </w:rPr>
        <w:tab/>
      </w:r>
      <w:r w:rsidRPr="00C256BE">
        <w:rPr>
          <w:szCs w:val="24"/>
        </w:rPr>
        <w:tab/>
      </w:r>
      <w:r w:rsidRPr="00C256BE">
        <w:rPr>
          <w:szCs w:val="24"/>
        </w:rPr>
        <w:tab/>
      </w:r>
      <w:r w:rsidRPr="00C256BE">
        <w:rPr>
          <w:szCs w:val="24"/>
        </w:rPr>
        <w:tab/>
      </w:r>
      <w:r w:rsidRPr="00C256BE">
        <w:rPr>
          <w:szCs w:val="24"/>
        </w:rPr>
        <w:tab/>
      </w:r>
    </w:p>
    <w:p w14:paraId="4B68BD97" w14:textId="77777777" w:rsidR="009D21C8" w:rsidRPr="00C256BE" w:rsidRDefault="009D21C8" w:rsidP="009D21C8">
      <w:pPr>
        <w:numPr>
          <w:ilvl w:val="0"/>
          <w:numId w:val="10"/>
        </w:numPr>
        <w:rPr>
          <w:szCs w:val="24"/>
        </w:rPr>
      </w:pPr>
      <w:r w:rsidRPr="00C256BE">
        <w:rPr>
          <w:szCs w:val="24"/>
        </w:rPr>
        <w:t>Child Abuse Awareness</w:t>
      </w:r>
      <w:r w:rsidRPr="00C256BE">
        <w:rPr>
          <w:szCs w:val="24"/>
        </w:rPr>
        <w:tab/>
      </w:r>
      <w:r w:rsidRPr="00C256BE">
        <w:rPr>
          <w:szCs w:val="24"/>
        </w:rPr>
        <w:tab/>
      </w:r>
      <w:r w:rsidRPr="00C256BE">
        <w:rPr>
          <w:szCs w:val="24"/>
        </w:rPr>
        <w:tab/>
      </w:r>
      <w:r w:rsidRPr="00C256BE">
        <w:rPr>
          <w:szCs w:val="24"/>
        </w:rPr>
        <w:tab/>
      </w:r>
    </w:p>
    <w:p w14:paraId="0C3E33F5" w14:textId="77777777" w:rsidR="009D21C8" w:rsidRPr="00C256BE" w:rsidRDefault="009D21C8" w:rsidP="009D21C8">
      <w:pPr>
        <w:numPr>
          <w:ilvl w:val="0"/>
          <w:numId w:val="10"/>
        </w:numPr>
        <w:rPr>
          <w:szCs w:val="24"/>
        </w:rPr>
      </w:pPr>
      <w:r w:rsidRPr="00C256BE">
        <w:rPr>
          <w:szCs w:val="24"/>
        </w:rPr>
        <w:t>Family Violence</w:t>
      </w:r>
      <w:r w:rsidRPr="00C256BE">
        <w:rPr>
          <w:szCs w:val="24"/>
        </w:rPr>
        <w:tab/>
      </w:r>
      <w:r w:rsidRPr="00C256BE">
        <w:rPr>
          <w:szCs w:val="24"/>
        </w:rPr>
        <w:tab/>
      </w:r>
      <w:r w:rsidRPr="00C256BE">
        <w:rPr>
          <w:szCs w:val="24"/>
        </w:rPr>
        <w:tab/>
      </w:r>
      <w:r w:rsidRPr="00C256BE">
        <w:rPr>
          <w:szCs w:val="24"/>
        </w:rPr>
        <w:tab/>
      </w:r>
      <w:r w:rsidRPr="00C256BE">
        <w:rPr>
          <w:szCs w:val="24"/>
        </w:rPr>
        <w:tab/>
      </w:r>
    </w:p>
    <w:p w14:paraId="495BF946" w14:textId="3722C8C0" w:rsidR="009D21C8" w:rsidRPr="00C256BE" w:rsidRDefault="009D21C8" w:rsidP="009D21C8">
      <w:pPr>
        <w:numPr>
          <w:ilvl w:val="0"/>
          <w:numId w:val="10"/>
        </w:numPr>
        <w:rPr>
          <w:szCs w:val="24"/>
        </w:rPr>
      </w:pPr>
      <w:r w:rsidRPr="00C256BE">
        <w:rPr>
          <w:szCs w:val="24"/>
        </w:rPr>
        <w:t xml:space="preserve">Project WATCH </w:t>
      </w:r>
      <w:r w:rsidRPr="00C256BE">
        <w:rPr>
          <w:szCs w:val="24"/>
        </w:rPr>
        <w:tab/>
      </w:r>
      <w:r w:rsidRPr="00C256BE">
        <w:rPr>
          <w:szCs w:val="24"/>
        </w:rPr>
        <w:tab/>
      </w:r>
      <w:r w:rsidRPr="00C256BE">
        <w:rPr>
          <w:szCs w:val="24"/>
        </w:rPr>
        <w:tab/>
      </w:r>
      <w:r w:rsidRPr="00C256BE">
        <w:rPr>
          <w:szCs w:val="24"/>
        </w:rPr>
        <w:tab/>
      </w:r>
      <w:r w:rsidRPr="00C256BE">
        <w:rPr>
          <w:szCs w:val="24"/>
        </w:rPr>
        <w:tab/>
      </w:r>
      <w:r w:rsidRPr="00C256BE">
        <w:rPr>
          <w:szCs w:val="24"/>
        </w:rPr>
        <w:tab/>
      </w:r>
    </w:p>
    <w:p w14:paraId="6876BFE7" w14:textId="228B93CD" w:rsidR="009D21C8" w:rsidRPr="00C256BE" w:rsidRDefault="009D21C8" w:rsidP="009D21C8">
      <w:pPr>
        <w:numPr>
          <w:ilvl w:val="0"/>
          <w:numId w:val="10"/>
        </w:numPr>
        <w:rPr>
          <w:szCs w:val="24"/>
        </w:rPr>
      </w:pPr>
      <w:r w:rsidRPr="00C256BE">
        <w:rPr>
          <w:szCs w:val="24"/>
        </w:rPr>
        <w:t>Children's Health Insurance Program (CHIP)</w:t>
      </w:r>
      <w:r w:rsidRPr="00C256BE">
        <w:rPr>
          <w:szCs w:val="24"/>
        </w:rPr>
        <w:tab/>
      </w:r>
      <w:r w:rsidRPr="00C256BE">
        <w:rPr>
          <w:szCs w:val="24"/>
        </w:rPr>
        <w:tab/>
      </w:r>
    </w:p>
    <w:p w14:paraId="2EACFA14" w14:textId="24A248AC" w:rsidR="009D21C8" w:rsidRPr="00C256BE" w:rsidRDefault="009D21C8" w:rsidP="009D21C8">
      <w:pPr>
        <w:numPr>
          <w:ilvl w:val="0"/>
          <w:numId w:val="10"/>
        </w:numPr>
        <w:rPr>
          <w:szCs w:val="24"/>
        </w:rPr>
      </w:pPr>
      <w:r w:rsidRPr="00C256BE">
        <w:rPr>
          <w:szCs w:val="24"/>
        </w:rPr>
        <w:t>Breast Cancer Awareness</w:t>
      </w:r>
      <w:r w:rsidRPr="00C256BE">
        <w:rPr>
          <w:szCs w:val="24"/>
        </w:rPr>
        <w:tab/>
      </w:r>
      <w:r w:rsidRPr="00C256BE">
        <w:rPr>
          <w:szCs w:val="24"/>
        </w:rPr>
        <w:tab/>
      </w:r>
      <w:r w:rsidRPr="00C256BE">
        <w:rPr>
          <w:szCs w:val="24"/>
        </w:rPr>
        <w:tab/>
      </w:r>
      <w:r w:rsidRPr="00C256BE">
        <w:rPr>
          <w:szCs w:val="24"/>
        </w:rPr>
        <w:tab/>
      </w:r>
      <w:r w:rsidRPr="00C256BE">
        <w:rPr>
          <w:szCs w:val="24"/>
        </w:rPr>
        <w:tab/>
      </w:r>
    </w:p>
    <w:p w14:paraId="3D02A017" w14:textId="3752D9B1" w:rsidR="009D21C8" w:rsidRPr="00C256BE" w:rsidRDefault="009D21C8" w:rsidP="009D21C8">
      <w:pPr>
        <w:numPr>
          <w:ilvl w:val="0"/>
          <w:numId w:val="10"/>
        </w:numPr>
        <w:rPr>
          <w:szCs w:val="24"/>
        </w:rPr>
      </w:pPr>
      <w:r>
        <w:rPr>
          <w:szCs w:val="24"/>
        </w:rPr>
        <w:t>T</w:t>
      </w:r>
      <w:r w:rsidRPr="00C256BE">
        <w:rPr>
          <w:szCs w:val="24"/>
        </w:rPr>
        <w:t>esticular Cancer Awareness</w:t>
      </w:r>
      <w:r w:rsidRPr="00C256BE">
        <w:rPr>
          <w:szCs w:val="24"/>
        </w:rPr>
        <w:tab/>
      </w:r>
      <w:r w:rsidRPr="00C256BE">
        <w:rPr>
          <w:szCs w:val="24"/>
        </w:rPr>
        <w:tab/>
      </w:r>
      <w:r w:rsidRPr="00C256BE">
        <w:rPr>
          <w:szCs w:val="24"/>
        </w:rPr>
        <w:tab/>
      </w:r>
      <w:r w:rsidRPr="00C256BE">
        <w:rPr>
          <w:szCs w:val="24"/>
        </w:rPr>
        <w:tab/>
      </w:r>
    </w:p>
    <w:p w14:paraId="28C46F7E" w14:textId="5C283A57" w:rsidR="009D21C8" w:rsidRPr="00C256BE" w:rsidRDefault="009D21C8" w:rsidP="009D21C8">
      <w:pPr>
        <w:numPr>
          <w:ilvl w:val="0"/>
          <w:numId w:val="10"/>
        </w:numPr>
        <w:rPr>
          <w:szCs w:val="24"/>
        </w:rPr>
      </w:pPr>
      <w:r w:rsidRPr="00C256BE">
        <w:rPr>
          <w:szCs w:val="24"/>
        </w:rPr>
        <w:t>Medicine Beyond the Curriculum</w:t>
      </w:r>
      <w:r w:rsidRPr="00C256BE">
        <w:rPr>
          <w:szCs w:val="24"/>
        </w:rPr>
        <w:tab/>
      </w:r>
      <w:r w:rsidRPr="00C256BE">
        <w:rPr>
          <w:szCs w:val="24"/>
        </w:rPr>
        <w:tab/>
      </w:r>
      <w:r w:rsidRPr="00C256BE">
        <w:rPr>
          <w:szCs w:val="24"/>
        </w:rPr>
        <w:tab/>
      </w:r>
      <w:r w:rsidRPr="00C256BE">
        <w:rPr>
          <w:szCs w:val="24"/>
        </w:rPr>
        <w:tab/>
      </w:r>
    </w:p>
    <w:p w14:paraId="12F60626" w14:textId="22AA1E43" w:rsidR="009D21C8" w:rsidRPr="00C256BE" w:rsidRDefault="009D21C8" w:rsidP="009D21C8">
      <w:pPr>
        <w:numPr>
          <w:ilvl w:val="0"/>
          <w:numId w:val="10"/>
        </w:numPr>
        <w:rPr>
          <w:szCs w:val="24"/>
        </w:rPr>
      </w:pPr>
      <w:r w:rsidRPr="00C256BE">
        <w:rPr>
          <w:szCs w:val="24"/>
        </w:rPr>
        <w:t>Member Recruitment</w:t>
      </w:r>
      <w:r w:rsidRPr="00C256BE">
        <w:rPr>
          <w:szCs w:val="24"/>
        </w:rPr>
        <w:tab/>
      </w:r>
      <w:r w:rsidRPr="00C256BE">
        <w:rPr>
          <w:szCs w:val="24"/>
        </w:rPr>
        <w:tab/>
      </w:r>
      <w:r w:rsidRPr="00C256BE">
        <w:rPr>
          <w:szCs w:val="24"/>
        </w:rPr>
        <w:tab/>
      </w:r>
      <w:r w:rsidRPr="00C256BE">
        <w:rPr>
          <w:szCs w:val="24"/>
        </w:rPr>
        <w:tab/>
      </w:r>
      <w:r w:rsidRPr="00C256BE">
        <w:rPr>
          <w:szCs w:val="24"/>
        </w:rPr>
        <w:tab/>
      </w:r>
    </w:p>
    <w:p w14:paraId="03569D53" w14:textId="50EF498F" w:rsidR="009D21C8" w:rsidRPr="00C256BE" w:rsidRDefault="009D21C8" w:rsidP="009D21C8">
      <w:pPr>
        <w:numPr>
          <w:ilvl w:val="0"/>
          <w:numId w:val="10"/>
        </w:numPr>
        <w:rPr>
          <w:szCs w:val="24"/>
        </w:rPr>
      </w:pPr>
      <w:r w:rsidRPr="00C256BE">
        <w:rPr>
          <w:szCs w:val="24"/>
        </w:rPr>
        <w:t>Drunk Driving Prevention</w:t>
      </w:r>
      <w:r w:rsidRPr="00C256BE">
        <w:rPr>
          <w:szCs w:val="24"/>
        </w:rPr>
        <w:tab/>
      </w:r>
      <w:r w:rsidRPr="00C256BE">
        <w:rPr>
          <w:szCs w:val="24"/>
        </w:rPr>
        <w:tab/>
      </w:r>
      <w:r w:rsidRPr="00C256BE">
        <w:rPr>
          <w:szCs w:val="24"/>
        </w:rPr>
        <w:tab/>
      </w:r>
      <w:r w:rsidRPr="00C256BE">
        <w:rPr>
          <w:szCs w:val="24"/>
        </w:rPr>
        <w:tab/>
      </w:r>
      <w:r w:rsidRPr="00C256BE">
        <w:rPr>
          <w:szCs w:val="24"/>
        </w:rPr>
        <w:tab/>
      </w:r>
      <w:r w:rsidRPr="00C256BE">
        <w:rPr>
          <w:szCs w:val="24"/>
        </w:rPr>
        <w:tab/>
      </w:r>
      <w:r w:rsidRPr="00C256BE">
        <w:rPr>
          <w:szCs w:val="24"/>
        </w:rPr>
        <w:tab/>
      </w:r>
    </w:p>
    <w:p w14:paraId="2CDE3180" w14:textId="6BAE821D" w:rsidR="009D21C8" w:rsidRPr="00C256BE" w:rsidRDefault="009D21C8" w:rsidP="009D21C8">
      <w:pPr>
        <w:numPr>
          <w:ilvl w:val="0"/>
          <w:numId w:val="10"/>
        </w:numPr>
        <w:rPr>
          <w:szCs w:val="24"/>
        </w:rPr>
      </w:pPr>
      <w:r w:rsidRPr="00C256BE">
        <w:rPr>
          <w:szCs w:val="24"/>
        </w:rPr>
        <w:t xml:space="preserve">Stop America’s Violence Everywhere (SAVE) - AMA Alliance </w:t>
      </w:r>
    </w:p>
    <w:p w14:paraId="631DC5C1" w14:textId="034E9B97" w:rsidR="009D21C8" w:rsidRPr="00C256BE" w:rsidRDefault="009D21C8" w:rsidP="009D21C8">
      <w:pPr>
        <w:numPr>
          <w:ilvl w:val="0"/>
          <w:numId w:val="10"/>
        </w:numPr>
        <w:rPr>
          <w:szCs w:val="24"/>
        </w:rPr>
      </w:pPr>
      <w:r w:rsidRPr="00C256BE">
        <w:rPr>
          <w:szCs w:val="24"/>
        </w:rPr>
        <w:t>5K Run for Charity</w:t>
      </w:r>
      <w:r w:rsidRPr="00C256BE">
        <w:rPr>
          <w:szCs w:val="24"/>
        </w:rPr>
        <w:tab/>
      </w:r>
    </w:p>
    <w:p w14:paraId="0838572E" w14:textId="449622AE" w:rsidR="009D21C8" w:rsidRPr="00C256BE" w:rsidRDefault="009D21C8" w:rsidP="009D21C8">
      <w:pPr>
        <w:numPr>
          <w:ilvl w:val="0"/>
          <w:numId w:val="10"/>
        </w:numPr>
        <w:rPr>
          <w:szCs w:val="24"/>
        </w:rPr>
      </w:pPr>
      <w:r w:rsidRPr="00C256BE">
        <w:rPr>
          <w:szCs w:val="24"/>
        </w:rPr>
        <w:t xml:space="preserve">Stand Tall Against Tobacco (STAT) - Texas A&amp;M - </w:t>
      </w:r>
      <w:hyperlink r:id="rId15" w:history="1">
        <w:r w:rsidRPr="009D21C8">
          <w:t>http://www.tobaccostat.org</w:t>
        </w:r>
      </w:hyperlink>
    </w:p>
    <w:p w14:paraId="74753FEC" w14:textId="52268B8F" w:rsidR="009D21C8" w:rsidRPr="00C256BE" w:rsidRDefault="009D21C8" w:rsidP="009D21C8">
      <w:pPr>
        <w:numPr>
          <w:ilvl w:val="0"/>
          <w:numId w:val="10"/>
        </w:numPr>
        <w:rPr>
          <w:szCs w:val="24"/>
        </w:rPr>
      </w:pPr>
      <w:r w:rsidRPr="00C256BE">
        <w:rPr>
          <w:szCs w:val="24"/>
        </w:rPr>
        <w:t>Community Health</w:t>
      </w:r>
    </w:p>
    <w:p w14:paraId="51223420" w14:textId="12200FFA" w:rsidR="009D21C8" w:rsidRPr="00C256BE" w:rsidRDefault="009D21C8" w:rsidP="009D21C8">
      <w:pPr>
        <w:numPr>
          <w:ilvl w:val="0"/>
          <w:numId w:val="10"/>
        </w:numPr>
        <w:rPr>
          <w:szCs w:val="24"/>
        </w:rPr>
      </w:pPr>
      <w:r w:rsidRPr="00C256BE">
        <w:rPr>
          <w:szCs w:val="24"/>
        </w:rPr>
        <w:t>Pediatrics</w:t>
      </w:r>
    </w:p>
    <w:p w14:paraId="28367EFA" w14:textId="3C76B456" w:rsidR="009D21C8" w:rsidRPr="00C256BE" w:rsidRDefault="009D21C8" w:rsidP="009D21C8">
      <w:pPr>
        <w:numPr>
          <w:ilvl w:val="0"/>
          <w:numId w:val="10"/>
        </w:numPr>
        <w:rPr>
          <w:szCs w:val="24"/>
        </w:rPr>
      </w:pPr>
      <w:r w:rsidRPr="00C256BE">
        <w:rPr>
          <w:szCs w:val="24"/>
        </w:rPr>
        <w:t>Adolescent Health</w:t>
      </w:r>
    </w:p>
    <w:p w14:paraId="4DB1FE02" w14:textId="1459E851" w:rsidR="009D21C8" w:rsidRPr="00C256BE" w:rsidRDefault="009D21C8" w:rsidP="009D21C8">
      <w:pPr>
        <w:numPr>
          <w:ilvl w:val="0"/>
          <w:numId w:val="10"/>
        </w:numPr>
        <w:rPr>
          <w:szCs w:val="24"/>
        </w:rPr>
      </w:pPr>
      <w:r w:rsidRPr="00C256BE">
        <w:rPr>
          <w:szCs w:val="24"/>
        </w:rPr>
        <w:t>AIDS</w:t>
      </w:r>
    </w:p>
    <w:p w14:paraId="406A6D9D" w14:textId="22EA4585" w:rsidR="009D21C8" w:rsidRPr="00C256BE" w:rsidRDefault="009D21C8" w:rsidP="009D21C8">
      <w:pPr>
        <w:numPr>
          <w:ilvl w:val="0"/>
          <w:numId w:val="10"/>
        </w:numPr>
        <w:rPr>
          <w:szCs w:val="24"/>
        </w:rPr>
      </w:pPr>
      <w:r w:rsidRPr="00C256BE">
        <w:rPr>
          <w:szCs w:val="24"/>
        </w:rPr>
        <w:t>Medical Education</w:t>
      </w:r>
    </w:p>
    <w:p w14:paraId="4DFC0689" w14:textId="0CD9AF5F" w:rsidR="009D21C8" w:rsidRPr="00C256BE" w:rsidRDefault="009D21C8" w:rsidP="009D21C8">
      <w:pPr>
        <w:numPr>
          <w:ilvl w:val="0"/>
          <w:numId w:val="10"/>
        </w:numPr>
        <w:rPr>
          <w:szCs w:val="24"/>
        </w:rPr>
      </w:pPr>
      <w:r w:rsidRPr="00C256BE">
        <w:rPr>
          <w:szCs w:val="24"/>
        </w:rPr>
        <w:t>Minority Outreach</w:t>
      </w:r>
    </w:p>
    <w:p w14:paraId="5893A231" w14:textId="6788ACC5" w:rsidR="009D21C8" w:rsidRPr="00C256BE" w:rsidRDefault="009D21C8" w:rsidP="009D21C8">
      <w:pPr>
        <w:numPr>
          <w:ilvl w:val="0"/>
          <w:numId w:val="10"/>
        </w:numPr>
        <w:rPr>
          <w:szCs w:val="24"/>
        </w:rPr>
      </w:pPr>
      <w:r w:rsidRPr="00C256BE">
        <w:rPr>
          <w:szCs w:val="24"/>
        </w:rPr>
        <w:t>Legislative Awareness</w:t>
      </w:r>
    </w:p>
    <w:p w14:paraId="32C20546" w14:textId="52B1F3E4" w:rsidR="009D21C8" w:rsidRPr="00C256BE" w:rsidRDefault="009D21C8" w:rsidP="009D21C8">
      <w:pPr>
        <w:numPr>
          <w:ilvl w:val="0"/>
          <w:numId w:val="10"/>
        </w:numPr>
        <w:rPr>
          <w:szCs w:val="24"/>
        </w:rPr>
      </w:pPr>
      <w:r w:rsidRPr="00C256BE">
        <w:rPr>
          <w:szCs w:val="24"/>
        </w:rPr>
        <w:t>Chapter Life</w:t>
      </w:r>
    </w:p>
    <w:p w14:paraId="58510F3E" w14:textId="6284BE27" w:rsidR="009D21C8" w:rsidRPr="00C256BE" w:rsidRDefault="009D21C8" w:rsidP="009D21C8">
      <w:pPr>
        <w:numPr>
          <w:ilvl w:val="0"/>
          <w:numId w:val="10"/>
        </w:numPr>
        <w:rPr>
          <w:szCs w:val="24"/>
        </w:rPr>
      </w:pPr>
      <w:r w:rsidRPr="00C256BE">
        <w:rPr>
          <w:szCs w:val="24"/>
        </w:rPr>
        <w:t>Organized Medicine</w:t>
      </w:r>
    </w:p>
    <w:p w14:paraId="38C29BEF" w14:textId="62D21284" w:rsidR="009D21C8" w:rsidRPr="00C256BE" w:rsidRDefault="009D21C8" w:rsidP="009D21C8">
      <w:pPr>
        <w:numPr>
          <w:ilvl w:val="0"/>
          <w:numId w:val="10"/>
        </w:numPr>
        <w:rPr>
          <w:szCs w:val="24"/>
        </w:rPr>
      </w:pPr>
      <w:r w:rsidRPr="00C256BE">
        <w:rPr>
          <w:szCs w:val="24"/>
        </w:rPr>
        <w:t>Children’s Obesity</w:t>
      </w:r>
    </w:p>
    <w:p w14:paraId="68ED5CCA" w14:textId="6C07C579" w:rsidR="00427171" w:rsidRPr="00AB4956" w:rsidRDefault="009D21C8" w:rsidP="00427171">
      <w:pPr>
        <w:numPr>
          <w:ilvl w:val="0"/>
          <w:numId w:val="10"/>
        </w:numPr>
        <w:rPr>
          <w:szCs w:val="24"/>
        </w:rPr>
      </w:pPr>
      <w:r w:rsidRPr="00C256BE">
        <w:rPr>
          <w:szCs w:val="24"/>
        </w:rPr>
        <w:t>Immunization of Children</w:t>
      </w:r>
    </w:p>
    <w:sectPr w:rsidR="00427171" w:rsidRPr="00AB4956">
      <w:footerReference w:type="default" r:id="rId16"/>
      <w:headerReference w:type="first" r:id="rId17"/>
      <w:pgSz w:w="12240" w:h="15840"/>
      <w:pgMar w:top="1008" w:right="1296"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350F4" w14:textId="77777777" w:rsidR="00F303F8" w:rsidRDefault="00F303F8">
      <w:r>
        <w:separator/>
      </w:r>
    </w:p>
  </w:endnote>
  <w:endnote w:type="continuationSeparator" w:id="0">
    <w:p w14:paraId="1819E663" w14:textId="77777777" w:rsidR="00F303F8" w:rsidRDefault="00F303F8">
      <w:r>
        <w:continuationSeparator/>
      </w:r>
    </w:p>
  </w:endnote>
  <w:endnote w:type="continuationNotice" w:id="1">
    <w:p w14:paraId="32443CF2" w14:textId="77777777" w:rsidR="00F303F8" w:rsidRDefault="00F303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XCBE+Garamond-Light">
    <w:altName w:val="Garamond"/>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DFB0" w14:textId="11874076" w:rsidR="003F28AC" w:rsidRDefault="003F28AC">
    <w:pPr>
      <w:pStyle w:val="Footer"/>
      <w:jc w:val="center"/>
      <w:rPr>
        <w:rFonts w:ascii="Tahoma" w:hAnsi="Tahom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555D8" w14:textId="77777777" w:rsidR="00F303F8" w:rsidRDefault="00F303F8">
      <w:r>
        <w:separator/>
      </w:r>
    </w:p>
  </w:footnote>
  <w:footnote w:type="continuationSeparator" w:id="0">
    <w:p w14:paraId="696F58BB" w14:textId="77777777" w:rsidR="00F303F8" w:rsidRDefault="00F303F8">
      <w:r>
        <w:continuationSeparator/>
      </w:r>
    </w:p>
  </w:footnote>
  <w:footnote w:type="continuationNotice" w:id="1">
    <w:p w14:paraId="3033A513" w14:textId="77777777" w:rsidR="00F303F8" w:rsidRDefault="00F303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C5E4" w14:textId="581A995E" w:rsidR="003F28AC" w:rsidRDefault="003F28AC">
    <w:pPr>
      <w:pStyle w:val="Heading2"/>
      <w:rPr>
        <w:szCs w:val="17"/>
      </w:rPr>
    </w:pPr>
    <w:r>
      <w:rPr>
        <w:sz w:val="40"/>
        <w:szCs w:val="40"/>
      </w:rPr>
      <w:t>Programming</w:t>
    </w:r>
    <w:r>
      <w:rPr>
        <w:szCs w:val="31"/>
      </w:rPr>
      <w:t xml:space="preserve"> </w:t>
    </w:r>
    <w:r w:rsidR="00846AB6">
      <w:rPr>
        <w:szCs w:val="31"/>
      </w:rPr>
      <w:t>Information &amp; Promotion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4A18"/>
    <w:multiLevelType w:val="singleLevel"/>
    <w:tmpl w:val="7E0032E4"/>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F51ABC"/>
    <w:multiLevelType w:val="hybridMultilevel"/>
    <w:tmpl w:val="FEC6883E"/>
    <w:lvl w:ilvl="0" w:tplc="3E2CA32A">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15:restartNumberingAfterBreak="0">
    <w:nsid w:val="1D632612"/>
    <w:multiLevelType w:val="hybridMultilevel"/>
    <w:tmpl w:val="74A8E38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000C0"/>
    <w:multiLevelType w:val="singleLevel"/>
    <w:tmpl w:val="C2C6C5A0"/>
    <w:lvl w:ilvl="0">
      <w:start w:val="2"/>
      <w:numFmt w:val="bullet"/>
      <w:lvlText w:val=""/>
      <w:lvlJc w:val="left"/>
      <w:pPr>
        <w:tabs>
          <w:tab w:val="num" w:pos="1080"/>
        </w:tabs>
        <w:ind w:left="1080" w:hanging="360"/>
      </w:pPr>
      <w:rPr>
        <w:rFonts w:ascii="Wingdings" w:hAnsi="Wingdings" w:hint="default"/>
      </w:rPr>
    </w:lvl>
  </w:abstractNum>
  <w:abstractNum w:abstractNumId="4" w15:restartNumberingAfterBreak="0">
    <w:nsid w:val="59B96583"/>
    <w:multiLevelType w:val="hybridMultilevel"/>
    <w:tmpl w:val="FEC6883E"/>
    <w:lvl w:ilvl="0" w:tplc="FFFFFFFF">
      <w:start w:val="1"/>
      <w:numFmt w:val="decimal"/>
      <w:lvlText w:val="%1."/>
      <w:lvlJc w:val="left"/>
      <w:pPr>
        <w:tabs>
          <w:tab w:val="num" w:pos="810"/>
        </w:tabs>
        <w:ind w:left="810" w:hanging="360"/>
      </w:pPr>
      <w:rPr>
        <w:rFonts w:hint="default"/>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5" w15:restartNumberingAfterBreak="0">
    <w:nsid w:val="5AF2373A"/>
    <w:multiLevelType w:val="hybridMultilevel"/>
    <w:tmpl w:val="2B38621C"/>
    <w:lvl w:ilvl="0" w:tplc="1034E1C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3DB1AD5"/>
    <w:multiLevelType w:val="singleLevel"/>
    <w:tmpl w:val="1D8E46DE"/>
    <w:lvl w:ilvl="0">
      <w:start w:val="1"/>
      <w:numFmt w:val="bullet"/>
      <w:lvlText w:val=""/>
      <w:lvlJc w:val="left"/>
      <w:pPr>
        <w:tabs>
          <w:tab w:val="num" w:pos="720"/>
        </w:tabs>
        <w:ind w:left="720" w:hanging="720"/>
      </w:pPr>
      <w:rPr>
        <w:rFonts w:ascii="Wingdings" w:hAnsi="Wingdings" w:hint="default"/>
      </w:rPr>
    </w:lvl>
  </w:abstractNum>
  <w:abstractNum w:abstractNumId="7" w15:restartNumberingAfterBreak="0">
    <w:nsid w:val="698313E2"/>
    <w:multiLevelType w:val="hybridMultilevel"/>
    <w:tmpl w:val="FEC6883E"/>
    <w:lvl w:ilvl="0" w:tplc="FFFFFFFF">
      <w:start w:val="1"/>
      <w:numFmt w:val="decimal"/>
      <w:lvlText w:val="%1."/>
      <w:lvlJc w:val="left"/>
      <w:pPr>
        <w:tabs>
          <w:tab w:val="num" w:pos="795"/>
        </w:tabs>
        <w:ind w:left="795" w:hanging="360"/>
      </w:pPr>
      <w:rPr>
        <w:rFonts w:hint="default"/>
      </w:rPr>
    </w:lvl>
    <w:lvl w:ilvl="1" w:tplc="FFFFFFFF" w:tentative="1">
      <w:start w:val="1"/>
      <w:numFmt w:val="lowerLetter"/>
      <w:lvlText w:val="%2."/>
      <w:lvlJc w:val="left"/>
      <w:pPr>
        <w:tabs>
          <w:tab w:val="num" w:pos="1515"/>
        </w:tabs>
        <w:ind w:left="1515" w:hanging="360"/>
      </w:p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8" w15:restartNumberingAfterBreak="0">
    <w:nsid w:val="77B64BF0"/>
    <w:multiLevelType w:val="singleLevel"/>
    <w:tmpl w:val="EE5E4EFA"/>
    <w:lvl w:ilvl="0">
      <w:start w:val="4"/>
      <w:numFmt w:val="bullet"/>
      <w:lvlText w:val=""/>
      <w:lvlJc w:val="left"/>
      <w:pPr>
        <w:tabs>
          <w:tab w:val="num" w:pos="1080"/>
        </w:tabs>
        <w:ind w:left="1080" w:hanging="360"/>
      </w:pPr>
      <w:rPr>
        <w:rFonts w:ascii="Wingdings" w:hAnsi="Wingdings" w:hint="default"/>
      </w:rPr>
    </w:lvl>
  </w:abstractNum>
  <w:abstractNum w:abstractNumId="9" w15:restartNumberingAfterBreak="0">
    <w:nsid w:val="7C522A59"/>
    <w:multiLevelType w:val="hybridMultilevel"/>
    <w:tmpl w:val="A3F0BB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8169006">
    <w:abstractNumId w:val="6"/>
  </w:num>
  <w:num w:numId="2" w16cid:durableId="124663460">
    <w:abstractNumId w:val="0"/>
  </w:num>
  <w:num w:numId="3" w16cid:durableId="2117745826">
    <w:abstractNumId w:val="8"/>
  </w:num>
  <w:num w:numId="4" w16cid:durableId="1003820908">
    <w:abstractNumId w:val="3"/>
  </w:num>
  <w:num w:numId="5" w16cid:durableId="1893761007">
    <w:abstractNumId w:val="1"/>
  </w:num>
  <w:num w:numId="6" w16cid:durableId="272790416">
    <w:abstractNumId w:val="4"/>
  </w:num>
  <w:num w:numId="7" w16cid:durableId="1536114505">
    <w:abstractNumId w:val="2"/>
  </w:num>
  <w:num w:numId="8" w16cid:durableId="332800325">
    <w:abstractNumId w:val="9"/>
  </w:num>
  <w:num w:numId="9" w16cid:durableId="1357806203">
    <w:abstractNumId w:val="5"/>
  </w:num>
  <w:num w:numId="10" w16cid:durableId="19493835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B08"/>
    <w:rsid w:val="0000385F"/>
    <w:rsid w:val="001117CD"/>
    <w:rsid w:val="00141910"/>
    <w:rsid w:val="00161489"/>
    <w:rsid w:val="00164B9A"/>
    <w:rsid w:val="001E2524"/>
    <w:rsid w:val="001E628C"/>
    <w:rsid w:val="00232988"/>
    <w:rsid w:val="00331E16"/>
    <w:rsid w:val="00363B59"/>
    <w:rsid w:val="003745E7"/>
    <w:rsid w:val="00386E16"/>
    <w:rsid w:val="003923B5"/>
    <w:rsid w:val="003D2391"/>
    <w:rsid w:val="003F28AC"/>
    <w:rsid w:val="003F5582"/>
    <w:rsid w:val="004114FA"/>
    <w:rsid w:val="004174CE"/>
    <w:rsid w:val="004178CB"/>
    <w:rsid w:val="00427171"/>
    <w:rsid w:val="004823DF"/>
    <w:rsid w:val="004A1A14"/>
    <w:rsid w:val="004E5A4D"/>
    <w:rsid w:val="00523B92"/>
    <w:rsid w:val="00545254"/>
    <w:rsid w:val="00554664"/>
    <w:rsid w:val="006429AE"/>
    <w:rsid w:val="00652CD9"/>
    <w:rsid w:val="00657B08"/>
    <w:rsid w:val="00691359"/>
    <w:rsid w:val="00693251"/>
    <w:rsid w:val="0069756A"/>
    <w:rsid w:val="006D0159"/>
    <w:rsid w:val="006E185E"/>
    <w:rsid w:val="00743385"/>
    <w:rsid w:val="00793822"/>
    <w:rsid w:val="007C71A7"/>
    <w:rsid w:val="007E6DBF"/>
    <w:rsid w:val="0084526C"/>
    <w:rsid w:val="00846AB6"/>
    <w:rsid w:val="00866BC1"/>
    <w:rsid w:val="0087144B"/>
    <w:rsid w:val="00875F0B"/>
    <w:rsid w:val="00876FC8"/>
    <w:rsid w:val="00901E8B"/>
    <w:rsid w:val="00933692"/>
    <w:rsid w:val="00975692"/>
    <w:rsid w:val="009A64F8"/>
    <w:rsid w:val="009C6950"/>
    <w:rsid w:val="009D21C8"/>
    <w:rsid w:val="009F43B0"/>
    <w:rsid w:val="00A049D6"/>
    <w:rsid w:val="00A35CD1"/>
    <w:rsid w:val="00AB4956"/>
    <w:rsid w:val="00AC7675"/>
    <w:rsid w:val="00AD1D86"/>
    <w:rsid w:val="00AF0D14"/>
    <w:rsid w:val="00B121ED"/>
    <w:rsid w:val="00B70659"/>
    <w:rsid w:val="00B74D36"/>
    <w:rsid w:val="00BB2F10"/>
    <w:rsid w:val="00BE3F5C"/>
    <w:rsid w:val="00C6094F"/>
    <w:rsid w:val="00C856A1"/>
    <w:rsid w:val="00CD0DD5"/>
    <w:rsid w:val="00D15AD0"/>
    <w:rsid w:val="00D2749D"/>
    <w:rsid w:val="00D2792D"/>
    <w:rsid w:val="00D74CD7"/>
    <w:rsid w:val="00D903EB"/>
    <w:rsid w:val="00DC1AAB"/>
    <w:rsid w:val="00DF0198"/>
    <w:rsid w:val="00EC3BF8"/>
    <w:rsid w:val="00EC53B9"/>
    <w:rsid w:val="00ED2DE5"/>
    <w:rsid w:val="00F00DF5"/>
    <w:rsid w:val="00F01BB4"/>
    <w:rsid w:val="00F303F8"/>
    <w:rsid w:val="00F53336"/>
    <w:rsid w:val="00F63177"/>
    <w:rsid w:val="00FA72BD"/>
    <w:rsid w:val="00FC00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B4132"/>
  <w15:chartTrackingRefBased/>
  <w15:docId w15:val="{B82359FD-A7F3-4E1B-924E-E94A8597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ahoma" w:hAnsi="Tahoma"/>
      <w:sz w:val="32"/>
    </w:rPr>
  </w:style>
  <w:style w:type="paragraph" w:styleId="Heading2">
    <w:name w:val="heading 2"/>
    <w:basedOn w:val="Normal"/>
    <w:next w:val="Normal"/>
    <w:qFormat/>
    <w:pPr>
      <w:keepNext/>
      <w:jc w:val="right"/>
      <w:outlineLvl w:val="1"/>
    </w:pPr>
    <w:rPr>
      <w:rFonts w:ascii="Tahoma" w:hAnsi="Tahoma"/>
      <w:b/>
      <w:sz w:val="44"/>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sz w:val="28"/>
    </w:rPr>
  </w:style>
  <w:style w:type="paragraph" w:styleId="Title">
    <w:name w:val="Title"/>
    <w:basedOn w:val="Normal"/>
    <w:qFormat/>
    <w:pPr>
      <w:jc w:val="center"/>
    </w:pPr>
    <w:rPr>
      <w:rFonts w:ascii="Comic Sans MS" w:hAnsi="Comic Sans MS"/>
      <w:b/>
      <w:sz w:val="28"/>
    </w:rPr>
  </w:style>
  <w:style w:type="paragraph" w:styleId="BodyText">
    <w:name w:val="Body Text"/>
    <w:basedOn w:val="Normal"/>
    <w:pPr>
      <w:jc w:val="center"/>
    </w:pPr>
    <w:rPr>
      <w:rFonts w:ascii="Comic Sans MS" w:hAnsi="Comic Sans MS"/>
    </w:rPr>
  </w:style>
  <w:style w:type="paragraph" w:styleId="BodyTextIndent">
    <w:name w:val="Body Text Indent"/>
    <w:basedOn w:val="Normal"/>
    <w:pPr>
      <w:ind w:left="720"/>
    </w:pPr>
    <w:rPr>
      <w:rFonts w:ascii="Comic Sans MS" w:hAnsi="Comic Sans M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rFonts w:ascii="Comic Sans MS" w:hAnsi="Comic Sans MS"/>
      <w:i/>
      <w:iCs/>
    </w:rPr>
  </w:style>
  <w:style w:type="character" w:styleId="Hyperlink">
    <w:name w:val="Hyperlink"/>
    <w:rPr>
      <w:color w:val="0000FF"/>
      <w:u w:val="single"/>
    </w:rPr>
  </w:style>
  <w:style w:type="paragraph" w:styleId="BodyTextIndent2">
    <w:name w:val="Body Text Indent 2"/>
    <w:basedOn w:val="Normal"/>
    <w:pPr>
      <w:ind w:left="432"/>
    </w:pPr>
    <w:rPr>
      <w:sz w:val="22"/>
    </w:rPr>
  </w:style>
  <w:style w:type="paragraph" w:styleId="BalloonText">
    <w:name w:val="Balloon Text"/>
    <w:basedOn w:val="Normal"/>
    <w:semiHidden/>
    <w:rsid w:val="006E185E"/>
    <w:rPr>
      <w:rFonts w:ascii="Tahoma" w:hAnsi="Tahoma" w:cs="Tahoma"/>
      <w:sz w:val="16"/>
      <w:szCs w:val="16"/>
    </w:rPr>
  </w:style>
  <w:style w:type="character" w:styleId="FollowedHyperlink">
    <w:name w:val="FollowedHyperlink"/>
    <w:rsid w:val="00D74CD7"/>
    <w:rPr>
      <w:color w:val="800080"/>
      <w:u w:val="single"/>
    </w:rPr>
  </w:style>
  <w:style w:type="paragraph" w:styleId="Revision">
    <w:name w:val="Revision"/>
    <w:hidden/>
    <w:uiPriority w:val="99"/>
    <w:semiHidden/>
    <w:rsid w:val="00C6094F"/>
    <w:rPr>
      <w:sz w:val="24"/>
    </w:rPr>
  </w:style>
  <w:style w:type="character" w:styleId="CommentReference">
    <w:name w:val="annotation reference"/>
    <w:basedOn w:val="DefaultParagraphFont"/>
    <w:uiPriority w:val="99"/>
    <w:semiHidden/>
    <w:unhideWhenUsed/>
    <w:rsid w:val="00C6094F"/>
    <w:rPr>
      <w:sz w:val="16"/>
      <w:szCs w:val="16"/>
    </w:rPr>
  </w:style>
  <w:style w:type="paragraph" w:styleId="CommentText">
    <w:name w:val="annotation text"/>
    <w:basedOn w:val="Normal"/>
    <w:link w:val="CommentTextChar"/>
    <w:uiPriority w:val="99"/>
    <w:unhideWhenUsed/>
    <w:rsid w:val="00C6094F"/>
    <w:rPr>
      <w:sz w:val="20"/>
    </w:rPr>
  </w:style>
  <w:style w:type="character" w:customStyle="1" w:styleId="CommentTextChar">
    <w:name w:val="Comment Text Char"/>
    <w:basedOn w:val="DefaultParagraphFont"/>
    <w:link w:val="CommentText"/>
    <w:uiPriority w:val="99"/>
    <w:rsid w:val="00C6094F"/>
  </w:style>
  <w:style w:type="paragraph" w:styleId="CommentSubject">
    <w:name w:val="annotation subject"/>
    <w:basedOn w:val="CommentText"/>
    <w:next w:val="CommentText"/>
    <w:link w:val="CommentSubjectChar"/>
    <w:uiPriority w:val="99"/>
    <w:semiHidden/>
    <w:unhideWhenUsed/>
    <w:rsid w:val="00C6094F"/>
    <w:rPr>
      <w:b/>
      <w:bCs/>
    </w:rPr>
  </w:style>
  <w:style w:type="character" w:customStyle="1" w:styleId="CommentSubjectChar">
    <w:name w:val="Comment Subject Char"/>
    <w:basedOn w:val="CommentTextChar"/>
    <w:link w:val="CommentSubject"/>
    <w:uiPriority w:val="99"/>
    <w:semiHidden/>
    <w:rsid w:val="00C6094F"/>
    <w:rPr>
      <w:b/>
      <w:bCs/>
    </w:rPr>
  </w:style>
  <w:style w:type="character" w:styleId="UnresolvedMention">
    <w:name w:val="Unresolved Mention"/>
    <w:basedOn w:val="DefaultParagraphFont"/>
    <w:uiPriority w:val="99"/>
    <w:semiHidden/>
    <w:unhideWhenUsed/>
    <w:rsid w:val="00A35CD1"/>
    <w:rPr>
      <w:color w:val="605E5C"/>
      <w:shd w:val="clear" w:color="auto" w:fill="E1DFDD"/>
    </w:rPr>
  </w:style>
  <w:style w:type="paragraph" w:styleId="ListParagraph">
    <w:name w:val="List Paragraph"/>
    <w:basedOn w:val="Normal"/>
    <w:uiPriority w:val="34"/>
    <w:qFormat/>
    <w:rsid w:val="00BE3F5C"/>
    <w:pPr>
      <w:ind w:left="720"/>
      <w:contextualSpacing/>
    </w:pPr>
  </w:style>
  <w:style w:type="character" w:customStyle="1" w:styleId="A4">
    <w:name w:val="A4"/>
    <w:uiPriority w:val="99"/>
    <w:rsid w:val="00F01BB4"/>
    <w:rPr>
      <w:rFonts w:cs="BRXCBE+Garamond-Ligh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ren.kollar@texmed.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exmed.org/CM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xmed.org/uploadedFiles/Current/2016_Membership/Special_Interest_Sections/Medical_Students/LM%20-%20How%20to%20Schedule%20a%20BBL.pdf" TargetMode="External"/><Relationship Id="rId5" Type="http://schemas.openxmlformats.org/officeDocument/2006/relationships/styles" Target="styles.xml"/><Relationship Id="rId15" Type="http://schemas.openxmlformats.org/officeDocument/2006/relationships/hyperlink" Target="http://www.tobaccostat.org" TargetMode="External"/><Relationship Id="rId10" Type="http://schemas.openxmlformats.org/officeDocument/2006/relationships/hyperlink" Target="https://www.texmed.org/uploadedFiles/Current/2016_Membership/Special_Interest_Sections/Medical_Students/Brown%20Bag%20Request%20Form.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ma-assn.org/member-groups-sections/medical-students/section-involvement-grant-program-recruitment-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3eec7d-a505-4188-ad65-e447226eb4f7" xsi:nil="true"/>
    <lcf76f155ced4ddcb4097134ff3c332f xmlns="086adadd-4f70-4675-8015-79e86aa7b073">
      <Terms xmlns="http://schemas.microsoft.com/office/infopath/2007/PartnerControls"/>
    </lcf76f155ced4ddcb4097134ff3c332f>
    <SharedWithUsers xmlns="2f3eec7d-a505-4188-ad65-e447226eb4f7">
      <UserInfo>
        <DisplayName>Karen Kollar</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55FA1BD22A3242B25AAC2EA93C7C49" ma:contentTypeVersion="17" ma:contentTypeDescription="Create a new document." ma:contentTypeScope="" ma:versionID="78c5cec2b331a80df38dc73360d0e4fa">
  <xsd:schema xmlns:xsd="http://www.w3.org/2001/XMLSchema" xmlns:xs="http://www.w3.org/2001/XMLSchema" xmlns:p="http://schemas.microsoft.com/office/2006/metadata/properties" xmlns:ns2="086adadd-4f70-4675-8015-79e86aa7b073" xmlns:ns3="2f3eec7d-a505-4188-ad65-e447226eb4f7" targetNamespace="http://schemas.microsoft.com/office/2006/metadata/properties" ma:root="true" ma:fieldsID="91614709b5b7cdca74868db4b305010d" ns2:_="" ns3:_="">
    <xsd:import namespace="086adadd-4f70-4675-8015-79e86aa7b073"/>
    <xsd:import namespace="2f3eec7d-a505-4188-ad65-e447226eb4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adadd-4f70-4675-8015-79e86aa7b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fd998-4922-4f17-95e3-6f218012104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eec7d-a505-4188-ad65-e447226eb4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d91e69-3571-4449-93e5-7a9f7b9e0c45}" ma:internalName="TaxCatchAll" ma:showField="CatchAllData" ma:web="2f3eec7d-a505-4188-ad65-e447226eb4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84831-9CFD-47DF-A2F8-1C4E1AB2F50F}">
  <ds:schemaRefs>
    <ds:schemaRef ds:uri="http://schemas.microsoft.com/office/2006/metadata/properties"/>
    <ds:schemaRef ds:uri="http://schemas.microsoft.com/office/infopath/2007/PartnerControls"/>
    <ds:schemaRef ds:uri="2f3eec7d-a505-4188-ad65-e447226eb4f7"/>
    <ds:schemaRef ds:uri="086adadd-4f70-4675-8015-79e86aa7b073"/>
  </ds:schemaRefs>
</ds:datastoreItem>
</file>

<file path=customXml/itemProps2.xml><?xml version="1.0" encoding="utf-8"?>
<ds:datastoreItem xmlns:ds="http://schemas.openxmlformats.org/officeDocument/2006/customXml" ds:itemID="{369F0BAA-5586-419E-A6F0-2FD7DD2E7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adadd-4f70-4675-8015-79e86aa7b073"/>
    <ds:schemaRef ds:uri="2f3eec7d-a505-4188-ad65-e447226eb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01FEC8-E8D6-4558-91DC-75FBE058DB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921</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Fundraising Ideas</vt:lpstr>
    </vt:vector>
  </TitlesOfParts>
  <Company>Texas Medical Association</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Fundraising Ideas</dc:title>
  <dc:subject/>
  <dc:creator>Pamela Allen</dc:creator>
  <cp:keywords/>
  <dc:description/>
  <cp:lastModifiedBy>Laura Lang</cp:lastModifiedBy>
  <cp:revision>31</cp:revision>
  <cp:lastPrinted>2017-01-06T19:04:00Z</cp:lastPrinted>
  <dcterms:created xsi:type="dcterms:W3CDTF">2024-01-11T22:07:00Z</dcterms:created>
  <dcterms:modified xsi:type="dcterms:W3CDTF">2024-01-12T23:36:00Z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0x010100C955FA1BD22A3242B25AAC2EA93C7C49</vt:lpwstr>
  </property>
  <property fmtid="{D5CDD505-2E9C-101B-9397-08002B2CF9AE}" pid="3" name="MediaServiceImageTags">
    <vt:lpwstr/>
  </property>
</Properties>
</file>