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4" w:type="dxa"/>
        <w:tblCellSpacing w:w="0" w:type="dxa"/>
        <w:tblInd w:w="-270" w:type="dxa"/>
        <w:tblCellMar>
          <w:left w:w="0" w:type="dxa"/>
          <w:right w:w="0" w:type="dxa"/>
        </w:tblCellMar>
        <w:tblLook w:val="04A0" w:firstRow="1" w:lastRow="0" w:firstColumn="1" w:lastColumn="0" w:noHBand="0" w:noVBand="1"/>
      </w:tblPr>
      <w:tblGrid>
        <w:gridCol w:w="9870"/>
        <w:gridCol w:w="17"/>
        <w:gridCol w:w="17"/>
      </w:tblGrid>
      <w:tr w:rsidR="00D136B1" w:rsidRPr="00546860" w14:paraId="395503F9" w14:textId="77777777" w:rsidTr="00C309F0">
        <w:trPr>
          <w:tblCellSpacing w:w="0" w:type="dxa"/>
        </w:trPr>
        <w:tc>
          <w:tcPr>
            <w:tcW w:w="9904" w:type="dxa"/>
            <w:gridSpan w:val="3"/>
            <w:vAlign w:val="center"/>
            <w:hideMark/>
          </w:tcPr>
          <w:p w14:paraId="395503F8" w14:textId="77777777" w:rsidR="00D136B1" w:rsidRPr="00546860" w:rsidRDefault="00D136B1" w:rsidP="0066095F">
            <w:pPr>
              <w:spacing w:before="100" w:beforeAutospacing="1" w:after="100" w:afterAutospacing="1" w:line="360" w:lineRule="atLeast"/>
              <w:outlineLvl w:val="0"/>
              <w:rPr>
                <w:rFonts w:ascii="Verdana" w:hAnsi="Verdana" w:cs="Arial"/>
                <w:b/>
                <w:bCs/>
                <w:color w:val="990000"/>
                <w:kern w:val="36"/>
                <w:sz w:val="22"/>
                <w:szCs w:val="22"/>
              </w:rPr>
            </w:pPr>
            <w:bookmarkStart w:id="0" w:name="_GoBack"/>
            <w:bookmarkEnd w:id="0"/>
            <w:r w:rsidRPr="00546860">
              <w:rPr>
                <w:rFonts w:ascii="Verdana" w:hAnsi="Verdana" w:cs="Arial"/>
                <w:b/>
                <w:bCs/>
                <w:color w:val="990000"/>
                <w:kern w:val="36"/>
                <w:sz w:val="22"/>
                <w:szCs w:val="22"/>
              </w:rPr>
              <w:t>Retirement or Sale of Practice Checklist</w:t>
            </w:r>
          </w:p>
        </w:tc>
      </w:tr>
      <w:tr w:rsidR="00D136B1" w:rsidRPr="00546860" w14:paraId="395503FD" w14:textId="77777777" w:rsidTr="00C309F0">
        <w:trPr>
          <w:tblCellSpacing w:w="0" w:type="dxa"/>
        </w:trPr>
        <w:tc>
          <w:tcPr>
            <w:tcW w:w="3486" w:type="dxa"/>
            <w:vAlign w:val="center"/>
            <w:hideMark/>
          </w:tcPr>
          <w:p w14:paraId="395503FA" w14:textId="77777777" w:rsidR="00D136B1" w:rsidRPr="00546860" w:rsidRDefault="00D136B1" w:rsidP="0066095F">
            <w:pPr>
              <w:spacing w:line="240" w:lineRule="atLeast"/>
              <w:rPr>
                <w:rFonts w:ascii="Verdana" w:hAnsi="Verdana"/>
                <w:sz w:val="18"/>
                <w:szCs w:val="18"/>
              </w:rPr>
            </w:pPr>
          </w:p>
        </w:tc>
        <w:tc>
          <w:tcPr>
            <w:tcW w:w="0" w:type="auto"/>
            <w:vAlign w:val="center"/>
            <w:hideMark/>
          </w:tcPr>
          <w:p w14:paraId="395503FB" w14:textId="77777777" w:rsidR="00D136B1" w:rsidRPr="00546860" w:rsidRDefault="00D136B1" w:rsidP="0066095F">
            <w:pPr>
              <w:rPr>
                <w:rFonts w:ascii="Verdana" w:hAnsi="Verdana"/>
                <w:sz w:val="18"/>
                <w:szCs w:val="18"/>
              </w:rPr>
            </w:pPr>
          </w:p>
        </w:tc>
        <w:tc>
          <w:tcPr>
            <w:tcW w:w="0" w:type="auto"/>
            <w:vAlign w:val="center"/>
            <w:hideMark/>
          </w:tcPr>
          <w:p w14:paraId="395503FC" w14:textId="77777777" w:rsidR="00D136B1" w:rsidRPr="00546860" w:rsidRDefault="00D136B1" w:rsidP="0066095F">
            <w:pPr>
              <w:rPr>
                <w:rFonts w:ascii="Verdana" w:hAnsi="Verdana"/>
                <w:sz w:val="18"/>
                <w:szCs w:val="18"/>
              </w:rPr>
            </w:pPr>
          </w:p>
        </w:tc>
      </w:tr>
      <w:tr w:rsidR="00D136B1" w:rsidRPr="00546860" w14:paraId="39550463" w14:textId="77777777" w:rsidTr="00C309F0">
        <w:trPr>
          <w:tblCellSpacing w:w="0" w:type="dxa"/>
        </w:trPr>
        <w:tc>
          <w:tcPr>
            <w:tcW w:w="9904" w:type="dxa"/>
            <w:gridSpan w:val="3"/>
            <w:vAlign w:val="center"/>
            <w:hideMark/>
          </w:tcPr>
          <w:p w14:paraId="395503FE" w14:textId="77777777" w:rsidR="00D136B1" w:rsidRPr="00546860" w:rsidRDefault="00BE386C" w:rsidP="0066095F">
            <w:pPr>
              <w:spacing w:line="240" w:lineRule="atLeast"/>
              <w:rPr>
                <w:rFonts w:ascii="Verdana" w:hAnsi="Verdana"/>
                <w:sz w:val="18"/>
                <w:szCs w:val="18"/>
              </w:rPr>
            </w:pPr>
            <w:r>
              <w:rPr>
                <w:rFonts w:ascii="Verdana" w:hAnsi="Verdana"/>
                <w:sz w:val="18"/>
                <w:szCs w:val="18"/>
              </w:rPr>
              <w:pict w14:anchorId="3955046F">
                <v:rect id="_x0000_i1025" style="width:0;height:1.5pt" o:hralign="center" o:hrstd="t" o:hr="t" fillcolor="gray" stroked="f"/>
              </w:pict>
            </w:r>
          </w:p>
          <w:p w14:paraId="395503FF" w14:textId="77777777" w:rsidR="00D136B1" w:rsidRPr="00546860" w:rsidRDefault="00D136B1" w:rsidP="00D136B1">
            <w:pPr>
              <w:numPr>
                <w:ilvl w:val="0"/>
                <w:numId w:val="15"/>
              </w:numPr>
              <w:spacing w:before="100" w:beforeAutospacing="1" w:after="100" w:afterAutospacing="1" w:line="240" w:lineRule="atLeast"/>
              <w:rPr>
                <w:rFonts w:ascii="Verdana" w:hAnsi="Verdana"/>
                <w:sz w:val="18"/>
                <w:szCs w:val="18"/>
              </w:rPr>
            </w:pPr>
            <w:r w:rsidRPr="00546860">
              <w:rPr>
                <w:rFonts w:ascii="Verdana" w:hAnsi="Verdana"/>
                <w:sz w:val="18"/>
                <w:szCs w:val="18"/>
              </w:rPr>
              <w:t xml:space="preserve">Notify patients. </w:t>
            </w:r>
          </w:p>
          <w:p w14:paraId="39550400" w14:textId="77777777" w:rsidR="00D136B1" w:rsidRPr="00546860" w:rsidRDefault="00D136B1" w:rsidP="00D136B1">
            <w:pPr>
              <w:numPr>
                <w:ilvl w:val="0"/>
                <w:numId w:val="15"/>
              </w:numPr>
              <w:spacing w:before="100" w:beforeAutospacing="1" w:after="100" w:afterAutospacing="1" w:line="240" w:lineRule="atLeast"/>
              <w:rPr>
                <w:rFonts w:ascii="Verdana" w:hAnsi="Verdana"/>
                <w:sz w:val="18"/>
                <w:szCs w:val="18"/>
              </w:rPr>
            </w:pPr>
            <w:r w:rsidRPr="00546860">
              <w:rPr>
                <w:rFonts w:ascii="Verdana" w:hAnsi="Verdana"/>
                <w:sz w:val="18"/>
                <w:szCs w:val="18"/>
              </w:rPr>
              <w:t xml:space="preserve">Notify employees. </w:t>
            </w:r>
          </w:p>
          <w:p w14:paraId="39550401" w14:textId="77777777" w:rsidR="00D136B1" w:rsidRPr="00546860" w:rsidRDefault="00D136B1" w:rsidP="00D136B1">
            <w:pPr>
              <w:numPr>
                <w:ilvl w:val="0"/>
                <w:numId w:val="15"/>
              </w:numPr>
              <w:spacing w:before="100" w:beforeAutospacing="1" w:after="100" w:afterAutospacing="1" w:line="240" w:lineRule="atLeast"/>
              <w:rPr>
                <w:rFonts w:ascii="Verdana" w:hAnsi="Verdana"/>
                <w:sz w:val="18"/>
                <w:szCs w:val="18"/>
              </w:rPr>
            </w:pPr>
            <w:r w:rsidRPr="00546860">
              <w:rPr>
                <w:rFonts w:ascii="Verdana" w:hAnsi="Verdana"/>
                <w:sz w:val="18"/>
                <w:szCs w:val="18"/>
              </w:rPr>
              <w:t xml:space="preserve">Evaluate the terms of the lease and give notice to landlord as required, or consider options to renegotiate if the lease is of longer duration than the time the physician wishes to remain in practice. </w:t>
            </w:r>
          </w:p>
          <w:p w14:paraId="39550402" w14:textId="77777777" w:rsidR="00D136B1" w:rsidRPr="00546860" w:rsidRDefault="00D136B1" w:rsidP="00D136B1">
            <w:pPr>
              <w:numPr>
                <w:ilvl w:val="0"/>
                <w:numId w:val="15"/>
              </w:numPr>
              <w:spacing w:before="100" w:beforeAutospacing="1" w:after="100" w:afterAutospacing="1" w:line="240" w:lineRule="atLeast"/>
              <w:rPr>
                <w:rFonts w:ascii="Verdana" w:hAnsi="Verdana"/>
                <w:sz w:val="18"/>
                <w:szCs w:val="18"/>
              </w:rPr>
            </w:pPr>
            <w:r w:rsidRPr="00546860">
              <w:rPr>
                <w:rFonts w:ascii="Verdana" w:hAnsi="Verdana"/>
                <w:sz w:val="18"/>
                <w:szCs w:val="18"/>
              </w:rPr>
              <w:t xml:space="preserve">Investigate sources to sell or dispose of medical and office equipment. </w:t>
            </w:r>
          </w:p>
          <w:p w14:paraId="39550403" w14:textId="77777777" w:rsidR="00D136B1" w:rsidRPr="00546860" w:rsidRDefault="00D136B1" w:rsidP="00D136B1">
            <w:pPr>
              <w:numPr>
                <w:ilvl w:val="0"/>
                <w:numId w:val="15"/>
              </w:numPr>
              <w:spacing w:before="100" w:beforeAutospacing="1" w:after="100" w:afterAutospacing="1" w:line="240" w:lineRule="atLeast"/>
              <w:rPr>
                <w:rFonts w:ascii="Verdana" w:hAnsi="Verdana"/>
                <w:sz w:val="18"/>
                <w:szCs w:val="18"/>
              </w:rPr>
            </w:pPr>
            <w:r w:rsidRPr="00546860">
              <w:rPr>
                <w:rFonts w:ascii="Verdana" w:hAnsi="Verdana"/>
                <w:sz w:val="18"/>
                <w:szCs w:val="18"/>
              </w:rPr>
              <w:t xml:space="preserve">Make arrangements to store or transfer custody of medical records. </w:t>
            </w:r>
          </w:p>
          <w:p w14:paraId="39550404" w14:textId="77777777" w:rsidR="00D136B1" w:rsidRPr="00546860" w:rsidRDefault="00D136B1" w:rsidP="00D136B1">
            <w:pPr>
              <w:numPr>
                <w:ilvl w:val="0"/>
                <w:numId w:val="15"/>
              </w:numPr>
              <w:spacing w:before="100" w:beforeAutospacing="1" w:after="100" w:afterAutospacing="1" w:line="240" w:lineRule="atLeast"/>
              <w:rPr>
                <w:rFonts w:ascii="Verdana" w:hAnsi="Verdana"/>
                <w:sz w:val="18"/>
                <w:szCs w:val="18"/>
              </w:rPr>
            </w:pPr>
            <w:r w:rsidRPr="00546860">
              <w:rPr>
                <w:rFonts w:ascii="Verdana" w:hAnsi="Verdana"/>
                <w:sz w:val="18"/>
                <w:szCs w:val="18"/>
              </w:rPr>
              <w:t xml:space="preserve">Inventory drugs and dispose, sell, transfer, or donate according to federal and state requirements. Contact the Drug Enforcement Administration (DEA) for specifics. </w:t>
            </w:r>
          </w:p>
          <w:p w14:paraId="39550405" w14:textId="77777777" w:rsidR="00D136B1" w:rsidRPr="00546860" w:rsidRDefault="00D136B1" w:rsidP="00D136B1">
            <w:pPr>
              <w:numPr>
                <w:ilvl w:val="0"/>
                <w:numId w:val="15"/>
              </w:numPr>
              <w:spacing w:before="100" w:beforeAutospacing="1" w:after="100" w:afterAutospacing="1" w:line="240" w:lineRule="atLeast"/>
              <w:rPr>
                <w:rFonts w:ascii="Verdana" w:hAnsi="Verdana"/>
                <w:sz w:val="18"/>
                <w:szCs w:val="18"/>
              </w:rPr>
            </w:pPr>
            <w:r w:rsidRPr="00546860">
              <w:rPr>
                <w:rFonts w:ascii="Verdana" w:hAnsi="Verdana"/>
                <w:sz w:val="18"/>
                <w:szCs w:val="18"/>
              </w:rPr>
              <w:t xml:space="preserve">If the physician is retiring or relocating, notify DEA in writing and enclose DEA Controlled Substance Certificate and controlled substance order forms (cross out and write "void" on forms before sending). </w:t>
            </w:r>
          </w:p>
          <w:p w14:paraId="39550406" w14:textId="77777777" w:rsidR="00D136B1" w:rsidRPr="00546860" w:rsidRDefault="00D136B1" w:rsidP="00D136B1">
            <w:pPr>
              <w:numPr>
                <w:ilvl w:val="0"/>
                <w:numId w:val="15"/>
              </w:numPr>
              <w:spacing w:before="100" w:beforeAutospacing="1" w:after="100" w:afterAutospacing="1" w:line="240" w:lineRule="atLeast"/>
              <w:rPr>
                <w:rFonts w:ascii="Verdana" w:hAnsi="Verdana"/>
                <w:sz w:val="18"/>
                <w:szCs w:val="18"/>
              </w:rPr>
            </w:pPr>
            <w:r w:rsidRPr="00546860">
              <w:rPr>
                <w:rFonts w:ascii="Verdana" w:hAnsi="Verdana"/>
                <w:sz w:val="18"/>
                <w:szCs w:val="18"/>
              </w:rPr>
              <w:t xml:space="preserve">If changing office address, send letter to DEA six weeks in advance, notifying the agency of the change, along with old and new addresses. Mail to one of the following branches: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981"/>
              <w:gridCol w:w="3454"/>
              <w:gridCol w:w="3469"/>
            </w:tblGrid>
            <w:tr w:rsidR="00D136B1" w:rsidRPr="00546860" w14:paraId="39550409" w14:textId="77777777" w:rsidTr="0066095F">
              <w:trPr>
                <w:tblCellSpacing w:w="15" w:type="dxa"/>
              </w:trPr>
              <w:tc>
                <w:tcPr>
                  <w:tcW w:w="0" w:type="auto"/>
                  <w:gridSpan w:val="2"/>
                  <w:vAlign w:val="center"/>
                  <w:hideMark/>
                </w:tcPr>
                <w:p w14:paraId="39550407" w14:textId="77777777" w:rsidR="00D136B1" w:rsidRPr="00546860" w:rsidRDefault="00BE386C" w:rsidP="0066095F">
                  <w:pPr>
                    <w:spacing w:line="240" w:lineRule="atLeast"/>
                    <w:rPr>
                      <w:rFonts w:ascii="Verdana" w:hAnsi="Verdana"/>
                      <w:b/>
                      <w:sz w:val="18"/>
                      <w:szCs w:val="18"/>
                    </w:rPr>
                  </w:pPr>
                  <w:hyperlink r:id="rId10" w:tgtFrame="_blank" w:history="1">
                    <w:r w:rsidR="00D136B1" w:rsidRPr="00546860">
                      <w:rPr>
                        <w:rFonts w:ascii="Verdana" w:hAnsi="Verdana"/>
                        <w:b/>
                        <w:color w:val="000000"/>
                        <w:sz w:val="18"/>
                        <w:szCs w:val="18"/>
                        <w:u w:val="single"/>
                      </w:rPr>
                      <w:t>Drug Enforcement Administration</w:t>
                    </w:r>
                  </w:hyperlink>
                </w:p>
              </w:tc>
              <w:tc>
                <w:tcPr>
                  <w:tcW w:w="1750" w:type="pct"/>
                  <w:vAlign w:val="center"/>
                  <w:hideMark/>
                </w:tcPr>
                <w:p w14:paraId="39550408" w14:textId="77777777" w:rsidR="00D136B1" w:rsidRPr="00546860" w:rsidRDefault="00D136B1" w:rsidP="0066095F">
                  <w:pPr>
                    <w:spacing w:line="240" w:lineRule="atLeast"/>
                    <w:rPr>
                      <w:rFonts w:ascii="Verdana" w:hAnsi="Verdana"/>
                      <w:sz w:val="18"/>
                      <w:szCs w:val="18"/>
                    </w:rPr>
                  </w:pPr>
                  <w:r w:rsidRPr="00546860">
                    <w:rPr>
                      <w:rFonts w:ascii="Verdana" w:hAnsi="Verdana"/>
                      <w:sz w:val="18"/>
                      <w:szCs w:val="18"/>
                    </w:rPr>
                    <w:t> </w:t>
                  </w:r>
                </w:p>
              </w:tc>
            </w:tr>
            <w:tr w:rsidR="00D136B1" w:rsidRPr="00546860" w14:paraId="3955040D" w14:textId="77777777" w:rsidTr="0066095F">
              <w:trPr>
                <w:tblCellSpacing w:w="15" w:type="dxa"/>
              </w:trPr>
              <w:tc>
                <w:tcPr>
                  <w:tcW w:w="1500" w:type="pct"/>
                  <w:vAlign w:val="center"/>
                  <w:hideMark/>
                </w:tcPr>
                <w:p w14:paraId="3955040A" w14:textId="77777777" w:rsidR="00D136B1" w:rsidRPr="00546860" w:rsidRDefault="00D136B1" w:rsidP="0066095F">
                  <w:pPr>
                    <w:spacing w:line="240" w:lineRule="atLeast"/>
                    <w:rPr>
                      <w:rFonts w:ascii="Verdana" w:hAnsi="Verdana"/>
                      <w:sz w:val="18"/>
                      <w:szCs w:val="18"/>
                    </w:rPr>
                  </w:pPr>
                  <w:r w:rsidRPr="00546860">
                    <w:rPr>
                      <w:rFonts w:ascii="Verdana" w:hAnsi="Verdana"/>
                      <w:sz w:val="18"/>
                      <w:szCs w:val="18"/>
                    </w:rPr>
                    <w:t> </w:t>
                  </w:r>
                </w:p>
              </w:tc>
              <w:tc>
                <w:tcPr>
                  <w:tcW w:w="1750" w:type="pct"/>
                  <w:vAlign w:val="center"/>
                  <w:hideMark/>
                </w:tcPr>
                <w:p w14:paraId="3955040B" w14:textId="77777777" w:rsidR="00D136B1" w:rsidRPr="00546860" w:rsidRDefault="00D136B1" w:rsidP="0066095F">
                  <w:pPr>
                    <w:spacing w:line="240" w:lineRule="atLeast"/>
                    <w:rPr>
                      <w:rFonts w:ascii="Verdana" w:hAnsi="Verdana"/>
                      <w:sz w:val="18"/>
                      <w:szCs w:val="18"/>
                    </w:rPr>
                  </w:pPr>
                  <w:r w:rsidRPr="00546860">
                    <w:rPr>
                      <w:rFonts w:ascii="Verdana" w:hAnsi="Verdana"/>
                      <w:sz w:val="18"/>
                      <w:szCs w:val="18"/>
                    </w:rPr>
                    <w:t> </w:t>
                  </w:r>
                </w:p>
              </w:tc>
              <w:tc>
                <w:tcPr>
                  <w:tcW w:w="1750" w:type="pct"/>
                  <w:vAlign w:val="center"/>
                  <w:hideMark/>
                </w:tcPr>
                <w:p w14:paraId="3955040C" w14:textId="77777777" w:rsidR="00D136B1" w:rsidRPr="00546860" w:rsidRDefault="00D136B1" w:rsidP="0066095F">
                  <w:pPr>
                    <w:spacing w:line="240" w:lineRule="atLeast"/>
                    <w:rPr>
                      <w:rFonts w:ascii="Verdana" w:hAnsi="Verdana"/>
                      <w:sz w:val="18"/>
                      <w:szCs w:val="18"/>
                    </w:rPr>
                  </w:pPr>
                  <w:r w:rsidRPr="00546860">
                    <w:rPr>
                      <w:rFonts w:ascii="Verdana" w:hAnsi="Verdana"/>
                      <w:sz w:val="18"/>
                      <w:szCs w:val="18"/>
                    </w:rPr>
                    <w:t> </w:t>
                  </w:r>
                </w:p>
              </w:tc>
            </w:tr>
            <w:tr w:rsidR="00D136B1" w:rsidRPr="00546860" w14:paraId="39550411" w14:textId="77777777" w:rsidTr="0066095F">
              <w:trPr>
                <w:tblCellSpacing w:w="15" w:type="dxa"/>
              </w:trPr>
              <w:tc>
                <w:tcPr>
                  <w:tcW w:w="1500" w:type="pct"/>
                  <w:vAlign w:val="center"/>
                  <w:hideMark/>
                </w:tcPr>
                <w:p w14:paraId="3955040E" w14:textId="77777777" w:rsidR="00D136B1" w:rsidRPr="00546860" w:rsidRDefault="00D136B1" w:rsidP="0066095F">
                  <w:pPr>
                    <w:spacing w:line="240" w:lineRule="atLeast"/>
                    <w:rPr>
                      <w:rFonts w:ascii="Verdana" w:hAnsi="Verdana"/>
                      <w:sz w:val="18"/>
                      <w:szCs w:val="18"/>
                    </w:rPr>
                  </w:pPr>
                  <w:r w:rsidRPr="00546860">
                    <w:rPr>
                      <w:rFonts w:ascii="Verdana" w:hAnsi="Verdana"/>
                      <w:b/>
                      <w:bCs/>
                      <w:sz w:val="18"/>
                      <w:szCs w:val="18"/>
                    </w:rPr>
                    <w:t>Dallas</w:t>
                  </w:r>
                </w:p>
              </w:tc>
              <w:tc>
                <w:tcPr>
                  <w:tcW w:w="1750" w:type="pct"/>
                  <w:vAlign w:val="center"/>
                  <w:hideMark/>
                </w:tcPr>
                <w:p w14:paraId="3955040F" w14:textId="77777777" w:rsidR="00D136B1" w:rsidRPr="00546860" w:rsidRDefault="00D136B1" w:rsidP="0066095F">
                  <w:pPr>
                    <w:spacing w:line="240" w:lineRule="atLeast"/>
                    <w:rPr>
                      <w:rFonts w:ascii="Verdana" w:hAnsi="Verdana"/>
                      <w:sz w:val="18"/>
                      <w:szCs w:val="18"/>
                    </w:rPr>
                  </w:pPr>
                  <w:r w:rsidRPr="00546860">
                    <w:rPr>
                      <w:rFonts w:ascii="Verdana" w:hAnsi="Verdana"/>
                      <w:b/>
                      <w:bCs/>
                      <w:sz w:val="18"/>
                      <w:szCs w:val="18"/>
                    </w:rPr>
                    <w:t>San Antonio</w:t>
                  </w:r>
                </w:p>
              </w:tc>
              <w:tc>
                <w:tcPr>
                  <w:tcW w:w="1750" w:type="pct"/>
                  <w:vAlign w:val="center"/>
                  <w:hideMark/>
                </w:tcPr>
                <w:p w14:paraId="39550410" w14:textId="77777777" w:rsidR="00D136B1" w:rsidRPr="00546860" w:rsidRDefault="00D136B1" w:rsidP="0066095F">
                  <w:pPr>
                    <w:spacing w:line="240" w:lineRule="atLeast"/>
                    <w:rPr>
                      <w:rFonts w:ascii="Verdana" w:hAnsi="Verdana"/>
                      <w:sz w:val="18"/>
                      <w:szCs w:val="18"/>
                    </w:rPr>
                  </w:pPr>
                  <w:r w:rsidRPr="00546860">
                    <w:rPr>
                      <w:rFonts w:ascii="Verdana" w:hAnsi="Verdana"/>
                      <w:b/>
                      <w:bCs/>
                      <w:sz w:val="18"/>
                      <w:szCs w:val="18"/>
                    </w:rPr>
                    <w:t>Houston</w:t>
                  </w:r>
                </w:p>
              </w:tc>
            </w:tr>
            <w:tr w:rsidR="00D136B1" w:rsidRPr="00546860" w14:paraId="39550415" w14:textId="77777777" w:rsidTr="0066095F">
              <w:trPr>
                <w:tblCellSpacing w:w="15" w:type="dxa"/>
              </w:trPr>
              <w:tc>
                <w:tcPr>
                  <w:tcW w:w="1500" w:type="pct"/>
                  <w:vAlign w:val="center"/>
                  <w:hideMark/>
                </w:tcPr>
                <w:p w14:paraId="39550412" w14:textId="77777777" w:rsidR="00D136B1" w:rsidRPr="00546860" w:rsidRDefault="00D136B1" w:rsidP="0066095F">
                  <w:pPr>
                    <w:spacing w:before="100" w:beforeAutospacing="1" w:after="100" w:afterAutospacing="1" w:line="240" w:lineRule="atLeast"/>
                    <w:rPr>
                      <w:rFonts w:ascii="Verdana" w:hAnsi="Verdana"/>
                      <w:sz w:val="18"/>
                      <w:szCs w:val="18"/>
                    </w:rPr>
                  </w:pPr>
                  <w:r w:rsidRPr="00546860">
                    <w:rPr>
                      <w:rFonts w:ascii="Verdana" w:hAnsi="Verdana"/>
                      <w:sz w:val="18"/>
                      <w:szCs w:val="18"/>
                    </w:rPr>
                    <w:t>10160 Technology Blvd, East</w:t>
                  </w:r>
                  <w:r w:rsidRPr="00546860">
                    <w:rPr>
                      <w:rFonts w:ascii="Verdana" w:hAnsi="Verdana"/>
                      <w:sz w:val="18"/>
                      <w:szCs w:val="18"/>
                    </w:rPr>
                    <w:br/>
                    <w:t>Dallas, TX 75220</w:t>
                  </w:r>
                  <w:r w:rsidRPr="00546860">
                    <w:rPr>
                      <w:rFonts w:ascii="Verdana" w:hAnsi="Verdana"/>
                      <w:sz w:val="18"/>
                      <w:szCs w:val="18"/>
                    </w:rPr>
                    <w:br/>
                    <w:t>(888) 336-4704</w:t>
                  </w:r>
                  <w:r w:rsidRPr="00546860">
                    <w:rPr>
                      <w:rFonts w:ascii="Verdana" w:hAnsi="Verdana"/>
                      <w:sz w:val="18"/>
                      <w:szCs w:val="18"/>
                    </w:rPr>
                    <w:br/>
                    <w:t>(214) 366-6900</w:t>
                  </w:r>
                </w:p>
              </w:tc>
              <w:tc>
                <w:tcPr>
                  <w:tcW w:w="1750" w:type="pct"/>
                  <w:hideMark/>
                </w:tcPr>
                <w:p w14:paraId="39550413" w14:textId="77777777" w:rsidR="00D136B1" w:rsidRPr="00546860" w:rsidRDefault="00D136B1" w:rsidP="0066095F">
                  <w:pPr>
                    <w:spacing w:line="240" w:lineRule="atLeast"/>
                    <w:rPr>
                      <w:rFonts w:ascii="Verdana" w:hAnsi="Verdana"/>
                      <w:sz w:val="18"/>
                      <w:szCs w:val="18"/>
                    </w:rPr>
                  </w:pPr>
                  <w:r w:rsidRPr="00546860">
                    <w:rPr>
                      <w:rFonts w:ascii="Verdana" w:hAnsi="Verdana"/>
                      <w:sz w:val="18"/>
                      <w:szCs w:val="18"/>
                    </w:rPr>
                    <w:t>10127 Morocco # 200</w:t>
                  </w:r>
                  <w:r w:rsidRPr="00546860">
                    <w:rPr>
                      <w:rFonts w:ascii="Verdana" w:hAnsi="Verdana"/>
                      <w:sz w:val="18"/>
                      <w:szCs w:val="18"/>
                    </w:rPr>
                    <w:br/>
                    <w:t>San A</w:t>
                  </w:r>
                  <w:r w:rsidR="00EA4625" w:rsidRPr="00546860">
                    <w:rPr>
                      <w:rFonts w:ascii="Verdana" w:hAnsi="Verdana"/>
                      <w:sz w:val="18"/>
                      <w:szCs w:val="18"/>
                    </w:rPr>
                    <w:t>ntonio, TX 78216 </w:t>
                  </w:r>
                  <w:r w:rsidR="00EA4625" w:rsidRPr="00546860">
                    <w:rPr>
                      <w:rFonts w:ascii="Verdana" w:hAnsi="Verdana"/>
                      <w:sz w:val="18"/>
                      <w:szCs w:val="18"/>
                    </w:rPr>
                    <w:br/>
                    <w:t>(210) 442-5600</w:t>
                  </w:r>
                  <w:r w:rsidRPr="00546860">
                    <w:rPr>
                      <w:rFonts w:ascii="Verdana" w:hAnsi="Verdana"/>
                      <w:sz w:val="18"/>
                      <w:szCs w:val="18"/>
                    </w:rPr>
                    <w:t>  </w:t>
                  </w:r>
                </w:p>
              </w:tc>
              <w:tc>
                <w:tcPr>
                  <w:tcW w:w="1750" w:type="pct"/>
                  <w:vAlign w:val="center"/>
                  <w:hideMark/>
                </w:tcPr>
                <w:p w14:paraId="39550414" w14:textId="77777777" w:rsidR="00D136B1" w:rsidRPr="00546860" w:rsidRDefault="00D136B1" w:rsidP="00C47EC7">
                  <w:pPr>
                    <w:spacing w:before="100" w:beforeAutospacing="1" w:after="100" w:afterAutospacing="1" w:line="240" w:lineRule="atLeast"/>
                    <w:rPr>
                      <w:rFonts w:ascii="Verdana" w:hAnsi="Verdana"/>
                      <w:sz w:val="18"/>
                      <w:szCs w:val="18"/>
                    </w:rPr>
                  </w:pPr>
                  <w:r w:rsidRPr="00546860">
                    <w:rPr>
                      <w:rFonts w:ascii="Verdana" w:hAnsi="Verdana"/>
                      <w:sz w:val="18"/>
                      <w:szCs w:val="18"/>
                    </w:rPr>
                    <w:t>1433 W. Loop S #600</w:t>
                  </w:r>
                  <w:r w:rsidRPr="00546860">
                    <w:rPr>
                      <w:rFonts w:ascii="Verdana" w:hAnsi="Verdana"/>
                      <w:sz w:val="18"/>
                      <w:szCs w:val="18"/>
                    </w:rPr>
                    <w:br/>
                    <w:t>Houston, TX 77027</w:t>
                  </w:r>
                  <w:r w:rsidRPr="00546860">
                    <w:rPr>
                      <w:rFonts w:ascii="Verdana" w:hAnsi="Verdana"/>
                      <w:sz w:val="18"/>
                      <w:szCs w:val="18"/>
                    </w:rPr>
                    <w:br/>
                    <w:t>(800) 743-0595</w:t>
                  </w:r>
                  <w:r w:rsidRPr="00546860">
                    <w:rPr>
                      <w:rFonts w:ascii="Verdana" w:hAnsi="Verdana"/>
                      <w:sz w:val="18"/>
                      <w:szCs w:val="18"/>
                    </w:rPr>
                    <w:br/>
                  </w:r>
                </w:p>
              </w:tc>
            </w:tr>
          </w:tbl>
          <w:p w14:paraId="39550417" w14:textId="6DAF82CB" w:rsidR="00D136B1" w:rsidRPr="00757C31" w:rsidRDefault="00757C31" w:rsidP="00757C31">
            <w:pPr>
              <w:pStyle w:val="ListParagraph"/>
              <w:numPr>
                <w:ilvl w:val="0"/>
                <w:numId w:val="25"/>
              </w:numPr>
              <w:spacing w:before="100" w:beforeAutospacing="1" w:after="100" w:afterAutospacing="1" w:line="240" w:lineRule="atLeast"/>
              <w:rPr>
                <w:rFonts w:ascii="Verdana" w:hAnsi="Verdana"/>
                <w:sz w:val="18"/>
                <w:szCs w:val="18"/>
              </w:rPr>
            </w:pPr>
            <w:r w:rsidRPr="00757C31">
              <w:rPr>
                <w:rFonts w:ascii="Verdana" w:hAnsi="Verdana"/>
                <w:sz w:val="18"/>
                <w:szCs w:val="18"/>
              </w:rPr>
              <w:t xml:space="preserve">Unused </w:t>
            </w:r>
            <w:r w:rsidR="00D136B1" w:rsidRPr="00757C31">
              <w:rPr>
                <w:rFonts w:ascii="Verdana" w:hAnsi="Verdana"/>
                <w:sz w:val="18"/>
                <w:szCs w:val="18"/>
              </w:rPr>
              <w:t>triplicate prescription forms</w:t>
            </w:r>
            <w:r w:rsidRPr="00757C31">
              <w:rPr>
                <w:rFonts w:ascii="Verdana" w:hAnsi="Verdana"/>
                <w:sz w:val="18"/>
                <w:szCs w:val="18"/>
              </w:rPr>
              <w:t>/Official Prescription forms</w:t>
            </w:r>
            <w:r w:rsidR="00D136B1" w:rsidRPr="00757C31">
              <w:rPr>
                <w:rFonts w:ascii="Verdana" w:hAnsi="Verdana"/>
                <w:sz w:val="18"/>
                <w:szCs w:val="18"/>
              </w:rPr>
              <w:t>:</w:t>
            </w:r>
          </w:p>
          <w:p w14:paraId="3C155C14" w14:textId="77777777" w:rsidR="00757C31" w:rsidRPr="00757C31" w:rsidRDefault="00757C31" w:rsidP="00757C31">
            <w:pPr>
              <w:autoSpaceDE w:val="0"/>
              <w:autoSpaceDN w:val="0"/>
              <w:adjustRightInd w:val="0"/>
              <w:ind w:left="720"/>
              <w:rPr>
                <w:rFonts w:ascii="Verdana" w:hAnsi="Verdana" w:cs="ArialMT"/>
                <w:sz w:val="18"/>
                <w:szCs w:val="18"/>
              </w:rPr>
            </w:pPr>
            <w:r w:rsidRPr="00757C31">
              <w:rPr>
                <w:rFonts w:ascii="Verdana" w:hAnsi="Verdana" w:cs="ArialMT"/>
                <w:sz w:val="18"/>
                <w:szCs w:val="18"/>
              </w:rPr>
              <w:t>Triplicate prescription forms and official prescription forms issued by the Texas Department of</w:t>
            </w:r>
          </w:p>
          <w:p w14:paraId="1A7A38D2" w14:textId="77777777" w:rsidR="00757C31" w:rsidRPr="00757C31" w:rsidRDefault="00757C31" w:rsidP="00757C31">
            <w:pPr>
              <w:autoSpaceDE w:val="0"/>
              <w:autoSpaceDN w:val="0"/>
              <w:adjustRightInd w:val="0"/>
              <w:ind w:left="720"/>
              <w:rPr>
                <w:rFonts w:ascii="Verdana" w:hAnsi="Verdana" w:cs="ArialMT"/>
                <w:sz w:val="18"/>
                <w:szCs w:val="18"/>
              </w:rPr>
            </w:pPr>
            <w:r w:rsidRPr="00757C31">
              <w:rPr>
                <w:rFonts w:ascii="Verdana" w:hAnsi="Verdana" w:cs="ArialMT"/>
                <w:sz w:val="18"/>
                <w:szCs w:val="18"/>
              </w:rPr>
              <w:t>Public Safety (DPS) prior to September 1, 2016, are valid for Schedule II controlled substances.</w:t>
            </w:r>
          </w:p>
          <w:p w14:paraId="5DE283B0" w14:textId="77777777" w:rsidR="00757C31" w:rsidRPr="00757C31" w:rsidRDefault="00757C31" w:rsidP="00757C31">
            <w:pPr>
              <w:autoSpaceDE w:val="0"/>
              <w:autoSpaceDN w:val="0"/>
              <w:adjustRightInd w:val="0"/>
              <w:ind w:left="720"/>
              <w:rPr>
                <w:rFonts w:ascii="Verdana" w:hAnsi="Verdana" w:cs="ArialMT"/>
                <w:sz w:val="18"/>
                <w:szCs w:val="18"/>
              </w:rPr>
            </w:pPr>
            <w:r w:rsidRPr="00757C31">
              <w:rPr>
                <w:rFonts w:ascii="Verdana" w:hAnsi="Verdana" w:cs="ArialMT"/>
                <w:sz w:val="18"/>
                <w:szCs w:val="18"/>
              </w:rPr>
              <w:t>However, if the pre-printed DEA Registration Number is no longer valid, then the unused and</w:t>
            </w:r>
          </w:p>
          <w:p w14:paraId="55E2E801" w14:textId="77777777" w:rsidR="00757C31" w:rsidRPr="00757C31" w:rsidRDefault="00757C31" w:rsidP="00757C31">
            <w:pPr>
              <w:autoSpaceDE w:val="0"/>
              <w:autoSpaceDN w:val="0"/>
              <w:adjustRightInd w:val="0"/>
              <w:ind w:left="720"/>
              <w:rPr>
                <w:rFonts w:ascii="Verdana" w:hAnsi="Verdana" w:cs="ArialMT"/>
                <w:sz w:val="18"/>
                <w:szCs w:val="18"/>
              </w:rPr>
            </w:pPr>
            <w:r w:rsidRPr="00757C31">
              <w:rPr>
                <w:rFonts w:ascii="Verdana" w:hAnsi="Verdana" w:cs="ArialMT"/>
                <w:sz w:val="18"/>
                <w:szCs w:val="18"/>
              </w:rPr>
              <w:t>voided forms should be returned to:</w:t>
            </w:r>
          </w:p>
          <w:p w14:paraId="160A8378" w14:textId="77777777" w:rsidR="00757C31" w:rsidRPr="00757C31" w:rsidRDefault="00757C31" w:rsidP="00757C31">
            <w:pPr>
              <w:autoSpaceDE w:val="0"/>
              <w:autoSpaceDN w:val="0"/>
              <w:adjustRightInd w:val="0"/>
              <w:ind w:left="720"/>
              <w:rPr>
                <w:rFonts w:ascii="Verdana" w:hAnsi="Verdana" w:cs="ArialMT"/>
                <w:sz w:val="18"/>
                <w:szCs w:val="18"/>
              </w:rPr>
            </w:pPr>
          </w:p>
          <w:p w14:paraId="7CEB4BDF" w14:textId="77777777" w:rsidR="00757C31" w:rsidRPr="00757C31" w:rsidRDefault="00757C31" w:rsidP="00757C31">
            <w:pPr>
              <w:autoSpaceDE w:val="0"/>
              <w:autoSpaceDN w:val="0"/>
              <w:adjustRightInd w:val="0"/>
              <w:ind w:left="720"/>
              <w:rPr>
                <w:rFonts w:ascii="Verdana" w:hAnsi="Verdana" w:cs="ArialMT"/>
                <w:b/>
                <w:sz w:val="18"/>
                <w:szCs w:val="18"/>
              </w:rPr>
            </w:pPr>
            <w:r w:rsidRPr="00757C31">
              <w:rPr>
                <w:rFonts w:ascii="Verdana" w:hAnsi="Verdana" w:cs="ArialMT"/>
                <w:b/>
                <w:sz w:val="18"/>
                <w:szCs w:val="18"/>
              </w:rPr>
              <w:t>Texas State Board of Pharmacy</w:t>
            </w:r>
          </w:p>
          <w:p w14:paraId="69CA9E39" w14:textId="77777777" w:rsidR="00757C31" w:rsidRPr="00757C31" w:rsidRDefault="00757C31" w:rsidP="00757C31">
            <w:pPr>
              <w:autoSpaceDE w:val="0"/>
              <w:autoSpaceDN w:val="0"/>
              <w:adjustRightInd w:val="0"/>
              <w:ind w:left="720"/>
              <w:rPr>
                <w:rFonts w:ascii="Verdana" w:hAnsi="Verdana" w:cs="ArialMT"/>
                <w:b/>
                <w:sz w:val="18"/>
                <w:szCs w:val="18"/>
              </w:rPr>
            </w:pPr>
            <w:r w:rsidRPr="00757C31">
              <w:rPr>
                <w:rFonts w:ascii="Verdana" w:hAnsi="Verdana" w:cs="ArialMT"/>
                <w:b/>
                <w:sz w:val="18"/>
                <w:szCs w:val="18"/>
              </w:rPr>
              <w:t>Texas Prescription Program</w:t>
            </w:r>
          </w:p>
          <w:p w14:paraId="37F89B57" w14:textId="77777777" w:rsidR="00757C31" w:rsidRPr="00757C31" w:rsidRDefault="00757C31" w:rsidP="00757C31">
            <w:pPr>
              <w:autoSpaceDE w:val="0"/>
              <w:autoSpaceDN w:val="0"/>
              <w:adjustRightInd w:val="0"/>
              <w:ind w:left="720"/>
              <w:rPr>
                <w:rFonts w:ascii="Verdana" w:hAnsi="Verdana" w:cs="ArialMT"/>
                <w:b/>
                <w:sz w:val="18"/>
                <w:szCs w:val="18"/>
              </w:rPr>
            </w:pPr>
            <w:r w:rsidRPr="00757C31">
              <w:rPr>
                <w:rFonts w:ascii="Verdana" w:hAnsi="Verdana" w:cs="ArialMT"/>
                <w:b/>
                <w:sz w:val="18"/>
                <w:szCs w:val="18"/>
              </w:rPr>
              <w:t>333 Guadalupe, Suite 3-600</w:t>
            </w:r>
          </w:p>
          <w:p w14:paraId="3D050639" w14:textId="73B06F8A" w:rsidR="00757C31" w:rsidRPr="00757C31" w:rsidRDefault="00757C31" w:rsidP="00757C31">
            <w:pPr>
              <w:autoSpaceDE w:val="0"/>
              <w:autoSpaceDN w:val="0"/>
              <w:adjustRightInd w:val="0"/>
              <w:ind w:left="720"/>
              <w:rPr>
                <w:rFonts w:ascii="Verdana" w:hAnsi="Verdana" w:cs="ArialMT"/>
                <w:b/>
                <w:sz w:val="18"/>
                <w:szCs w:val="18"/>
              </w:rPr>
            </w:pPr>
            <w:r w:rsidRPr="00757C31">
              <w:rPr>
                <w:rFonts w:ascii="Verdana" w:hAnsi="Verdana" w:cs="ArialMT"/>
                <w:b/>
                <w:sz w:val="18"/>
                <w:szCs w:val="18"/>
              </w:rPr>
              <w:t>Austin, TX 78701</w:t>
            </w:r>
          </w:p>
          <w:p w14:paraId="69A4D5F1" w14:textId="77777777" w:rsidR="00757C31" w:rsidRPr="00757C31" w:rsidRDefault="00757C31" w:rsidP="00757C31">
            <w:pPr>
              <w:autoSpaceDE w:val="0"/>
              <w:autoSpaceDN w:val="0"/>
              <w:adjustRightInd w:val="0"/>
              <w:rPr>
                <w:rFonts w:ascii="ArialMT" w:hAnsi="ArialMT" w:cs="ArialMT"/>
                <w:sz w:val="22"/>
                <w:szCs w:val="22"/>
              </w:rPr>
            </w:pPr>
          </w:p>
          <w:p w14:paraId="3955041F" w14:textId="77777777" w:rsidR="00593BF1" w:rsidRPr="00546860" w:rsidRDefault="00D136B1" w:rsidP="0066095F">
            <w:pPr>
              <w:spacing w:before="100" w:beforeAutospacing="1" w:afterAutospacing="1" w:line="240" w:lineRule="atLeast"/>
              <w:rPr>
                <w:rFonts w:ascii="Verdana" w:hAnsi="Verdana"/>
                <w:color w:val="0070C0"/>
                <w:sz w:val="18"/>
                <w:szCs w:val="18"/>
              </w:rPr>
            </w:pPr>
            <w:r w:rsidRPr="00546860">
              <w:rPr>
                <w:rFonts w:ascii="Verdana" w:hAnsi="Verdana"/>
                <w:sz w:val="18"/>
                <w:szCs w:val="18"/>
              </w:rPr>
              <w:t>If retir</w:t>
            </w:r>
            <w:r w:rsidR="00593BF1" w:rsidRPr="00546860">
              <w:rPr>
                <w:rFonts w:ascii="Verdana" w:hAnsi="Verdana"/>
                <w:sz w:val="18"/>
                <w:szCs w:val="18"/>
              </w:rPr>
              <w:t xml:space="preserve">ing, see </w:t>
            </w:r>
            <w:r w:rsidRPr="00546860">
              <w:rPr>
                <w:rFonts w:ascii="Verdana" w:hAnsi="Verdana"/>
                <w:sz w:val="18"/>
                <w:szCs w:val="18"/>
              </w:rPr>
              <w:t>Texas Medical Board</w:t>
            </w:r>
            <w:r w:rsidRPr="00546860">
              <w:rPr>
                <w:rFonts w:ascii="Verdana" w:hAnsi="Verdana"/>
                <w:color w:val="0070C0"/>
                <w:sz w:val="18"/>
                <w:szCs w:val="18"/>
              </w:rPr>
              <w:t xml:space="preserve"> </w:t>
            </w:r>
            <w:hyperlink r:id="rId11" w:history="1">
              <w:r w:rsidR="00593BF1" w:rsidRPr="00546860">
                <w:rPr>
                  <w:rStyle w:val="Hyperlink"/>
                  <w:rFonts w:ascii="Verdana" w:hAnsi="Verdana"/>
                  <w:sz w:val="18"/>
                  <w:szCs w:val="18"/>
                </w:rPr>
                <w:t>Physician Retirement Options</w:t>
              </w:r>
            </w:hyperlink>
            <w:r w:rsidR="00593BF1" w:rsidRPr="00546860">
              <w:rPr>
                <w:rFonts w:ascii="Verdana" w:hAnsi="Verdana"/>
                <w:color w:val="0070C0"/>
                <w:sz w:val="18"/>
                <w:szCs w:val="18"/>
              </w:rPr>
              <w:t>.</w:t>
            </w:r>
          </w:p>
          <w:p w14:paraId="39550420" w14:textId="77777777" w:rsidR="001275D3" w:rsidRDefault="00F405D2" w:rsidP="001275D3">
            <w:pPr>
              <w:numPr>
                <w:ilvl w:val="0"/>
                <w:numId w:val="18"/>
              </w:numPr>
              <w:spacing w:before="100" w:beforeAutospacing="1" w:after="100" w:afterAutospacing="1" w:line="240" w:lineRule="atLeast"/>
              <w:rPr>
                <w:rFonts w:ascii="Verdana" w:hAnsi="Verdana"/>
                <w:sz w:val="18"/>
                <w:szCs w:val="18"/>
              </w:rPr>
            </w:pPr>
            <w:r w:rsidRPr="00546860">
              <w:rPr>
                <w:rFonts w:ascii="Verdana" w:hAnsi="Verdana"/>
                <w:sz w:val="18"/>
                <w:szCs w:val="18"/>
              </w:rPr>
              <w:t xml:space="preserve">If </w:t>
            </w:r>
            <w:r w:rsidR="00D136B1" w:rsidRPr="00546860">
              <w:rPr>
                <w:rFonts w:ascii="Verdana" w:hAnsi="Verdana"/>
                <w:sz w:val="18"/>
                <w:szCs w:val="18"/>
              </w:rPr>
              <w:t xml:space="preserve">changing address, </w:t>
            </w:r>
            <w:r w:rsidR="001275D3">
              <w:rPr>
                <w:rFonts w:ascii="Verdana" w:hAnsi="Verdana"/>
                <w:sz w:val="18"/>
                <w:szCs w:val="18"/>
              </w:rPr>
              <w:t xml:space="preserve">please complete TMB’s online </w:t>
            </w:r>
            <w:hyperlink r:id="rId12" w:history="1">
              <w:r w:rsidR="001275D3" w:rsidRPr="001275D3">
                <w:rPr>
                  <w:rStyle w:val="Hyperlink"/>
                  <w:rFonts w:ascii="Verdana" w:hAnsi="Verdana"/>
                  <w:sz w:val="18"/>
                  <w:szCs w:val="18"/>
                </w:rPr>
                <w:t>Change of Address Form</w:t>
              </w:r>
            </w:hyperlink>
            <w:r w:rsidR="001275D3">
              <w:rPr>
                <w:rFonts w:ascii="Verdana" w:hAnsi="Verdana"/>
                <w:sz w:val="18"/>
                <w:szCs w:val="18"/>
              </w:rPr>
              <w:t>.</w:t>
            </w:r>
            <w:r w:rsidR="00D136B1" w:rsidRPr="00546860">
              <w:rPr>
                <w:rFonts w:ascii="Verdana" w:hAnsi="Verdana"/>
                <w:sz w:val="18"/>
                <w:szCs w:val="18"/>
              </w:rPr>
              <w:t xml:space="preserve"> </w:t>
            </w:r>
          </w:p>
          <w:p w14:paraId="39550421" w14:textId="77777777" w:rsidR="001275D3" w:rsidRDefault="00D136B1" w:rsidP="001275D3">
            <w:pPr>
              <w:numPr>
                <w:ilvl w:val="0"/>
                <w:numId w:val="18"/>
              </w:numPr>
              <w:spacing w:before="100" w:beforeAutospacing="1" w:after="100" w:afterAutospacing="1" w:line="240" w:lineRule="atLeast"/>
              <w:rPr>
                <w:rFonts w:ascii="Verdana" w:hAnsi="Verdana"/>
                <w:sz w:val="18"/>
                <w:szCs w:val="18"/>
              </w:rPr>
            </w:pPr>
            <w:r w:rsidRPr="001275D3">
              <w:rPr>
                <w:rFonts w:ascii="Verdana" w:hAnsi="Verdana"/>
                <w:sz w:val="18"/>
                <w:szCs w:val="18"/>
              </w:rPr>
              <w:t xml:space="preserve">Review </w:t>
            </w:r>
            <w:r w:rsidR="00CB0140" w:rsidRPr="001275D3">
              <w:rPr>
                <w:rFonts w:ascii="Verdana" w:hAnsi="Verdana"/>
                <w:sz w:val="18"/>
                <w:szCs w:val="18"/>
              </w:rPr>
              <w:t xml:space="preserve">Chapter 165 of </w:t>
            </w:r>
            <w:r w:rsidRPr="001275D3">
              <w:rPr>
                <w:rFonts w:ascii="Verdana" w:hAnsi="Verdana"/>
                <w:sz w:val="18"/>
                <w:szCs w:val="18"/>
              </w:rPr>
              <w:t>the Texas Medical Board </w:t>
            </w:r>
            <w:hyperlink r:id="rId13" w:tgtFrame="_blank" w:history="1">
              <w:r w:rsidRPr="001275D3">
                <w:rPr>
                  <w:rFonts w:ascii="Verdana" w:hAnsi="Verdana"/>
                  <w:color w:val="0000FF"/>
                  <w:sz w:val="18"/>
                  <w:szCs w:val="18"/>
                  <w:u w:val="single"/>
                </w:rPr>
                <w:t>rules on medical records</w:t>
              </w:r>
            </w:hyperlink>
            <w:r w:rsidRPr="001275D3">
              <w:rPr>
                <w:rFonts w:ascii="Verdana" w:hAnsi="Verdana"/>
                <w:sz w:val="18"/>
                <w:szCs w:val="18"/>
              </w:rPr>
              <w:t xml:space="preserve">. </w:t>
            </w:r>
          </w:p>
          <w:p w14:paraId="39550422" w14:textId="77777777" w:rsidR="00D136B1" w:rsidRPr="001275D3" w:rsidRDefault="00D136B1" w:rsidP="001275D3">
            <w:pPr>
              <w:numPr>
                <w:ilvl w:val="0"/>
                <w:numId w:val="18"/>
              </w:numPr>
              <w:spacing w:before="100" w:beforeAutospacing="1" w:after="100" w:afterAutospacing="1" w:line="240" w:lineRule="atLeast"/>
              <w:rPr>
                <w:rFonts w:ascii="Verdana" w:hAnsi="Verdana"/>
                <w:sz w:val="18"/>
                <w:szCs w:val="18"/>
              </w:rPr>
            </w:pPr>
            <w:r w:rsidRPr="001275D3">
              <w:rPr>
                <w:rFonts w:ascii="Verdana" w:hAnsi="Verdana"/>
                <w:sz w:val="18"/>
                <w:szCs w:val="18"/>
              </w:rPr>
              <w:t xml:space="preserve">Advise county medical society, specialty society, and the TMA and AMA membership departments of a change of address or retirement. TMA and AMA addresses are as follows: </w:t>
            </w:r>
          </w:p>
          <w:p w14:paraId="39550423" w14:textId="77777777" w:rsidR="00D136B1" w:rsidRPr="00546860" w:rsidRDefault="00D136B1" w:rsidP="0066095F">
            <w:pPr>
              <w:spacing w:line="240" w:lineRule="atLeast"/>
              <w:rPr>
                <w:rFonts w:ascii="Verdana" w:hAnsi="Verdana"/>
                <w:sz w:val="18"/>
                <w:szCs w:val="18"/>
              </w:rPr>
            </w:pPr>
            <w:r w:rsidRPr="009B64CD">
              <w:rPr>
                <w:rFonts w:ascii="Verdana" w:hAnsi="Verdana"/>
                <w:sz w:val="18"/>
                <w:szCs w:val="18"/>
              </w:rPr>
              <w:t>Texas Medical Association</w:t>
            </w:r>
            <w:r w:rsidRPr="009B64CD">
              <w:rPr>
                <w:rFonts w:ascii="Verdana" w:hAnsi="Verdana"/>
                <w:sz w:val="18"/>
                <w:szCs w:val="18"/>
              </w:rPr>
              <w:br/>
            </w:r>
            <w:r w:rsidRPr="00546860">
              <w:rPr>
                <w:rFonts w:ascii="Verdana" w:hAnsi="Verdana"/>
                <w:sz w:val="18"/>
                <w:szCs w:val="18"/>
              </w:rPr>
              <w:t>Attn: Membership Department</w:t>
            </w:r>
            <w:r w:rsidRPr="00546860">
              <w:rPr>
                <w:rFonts w:ascii="Verdana" w:hAnsi="Verdana"/>
                <w:sz w:val="18"/>
                <w:szCs w:val="18"/>
              </w:rPr>
              <w:br/>
              <w:t>401 W. 15th St.</w:t>
            </w:r>
            <w:r w:rsidRPr="00546860">
              <w:rPr>
                <w:rFonts w:ascii="Verdana" w:hAnsi="Verdana"/>
                <w:sz w:val="18"/>
                <w:szCs w:val="18"/>
              </w:rPr>
              <w:br/>
              <w:t>Austin, TX 78701-1680</w:t>
            </w:r>
            <w:r w:rsidRPr="00546860">
              <w:rPr>
                <w:rFonts w:ascii="Verdana" w:hAnsi="Verdana"/>
                <w:sz w:val="18"/>
                <w:szCs w:val="18"/>
              </w:rPr>
              <w:br/>
              <w:t>(512) 370-1300 or (800) 880-1300</w:t>
            </w:r>
          </w:p>
          <w:p w14:paraId="39550424" w14:textId="77777777" w:rsidR="00D136B1" w:rsidRPr="00546860" w:rsidRDefault="00D136B1" w:rsidP="0066095F">
            <w:pPr>
              <w:spacing w:line="240" w:lineRule="atLeast"/>
              <w:rPr>
                <w:rFonts w:ascii="Verdana" w:hAnsi="Verdana"/>
                <w:sz w:val="18"/>
                <w:szCs w:val="18"/>
              </w:rPr>
            </w:pPr>
          </w:p>
          <w:p w14:paraId="39550425" w14:textId="77777777" w:rsidR="003A6F90" w:rsidRPr="009B64CD" w:rsidRDefault="00D136B1" w:rsidP="003A6F90">
            <w:pPr>
              <w:rPr>
                <w:rFonts w:ascii="Verdana" w:hAnsi="Verdana"/>
                <w:sz w:val="18"/>
                <w:szCs w:val="18"/>
              </w:rPr>
            </w:pPr>
            <w:r w:rsidRPr="009B64CD">
              <w:rPr>
                <w:rFonts w:ascii="Verdana" w:hAnsi="Verdana"/>
                <w:sz w:val="18"/>
                <w:szCs w:val="18"/>
              </w:rPr>
              <w:t>American Medical Association</w:t>
            </w:r>
          </w:p>
          <w:p w14:paraId="39550426" w14:textId="77777777" w:rsidR="00D00978" w:rsidRPr="00546860" w:rsidRDefault="00D00978" w:rsidP="003A6F90">
            <w:pPr>
              <w:ind w:left="720"/>
              <w:rPr>
                <w:rFonts w:ascii="Verdana" w:hAnsi="Verdana"/>
                <w:sz w:val="18"/>
                <w:szCs w:val="18"/>
              </w:rPr>
            </w:pPr>
          </w:p>
          <w:p w14:paraId="39550427" w14:textId="77777777" w:rsidR="00D00978" w:rsidRPr="00546860" w:rsidRDefault="00D00978" w:rsidP="003A6F90">
            <w:pPr>
              <w:ind w:left="720"/>
              <w:rPr>
                <w:rFonts w:ascii="Verdana" w:hAnsi="Verdana"/>
                <w:sz w:val="18"/>
                <w:szCs w:val="18"/>
              </w:rPr>
            </w:pPr>
          </w:p>
          <w:p w14:paraId="39550428" w14:textId="77777777" w:rsidR="003A6F90" w:rsidRPr="00546860" w:rsidRDefault="003A6F90" w:rsidP="003A6F90">
            <w:pPr>
              <w:ind w:left="720"/>
              <w:rPr>
                <w:rFonts w:ascii="Verdana" w:hAnsi="Verdana" w:cs="Arial"/>
                <w:color w:val="3B3B3B"/>
                <w:sz w:val="18"/>
                <w:szCs w:val="18"/>
              </w:rPr>
            </w:pPr>
            <w:r w:rsidRPr="00546860">
              <w:rPr>
                <w:rFonts w:ascii="Verdana" w:hAnsi="Verdana" w:cs="Arial"/>
                <w:b/>
                <w:bCs/>
                <w:color w:val="3B3B3B"/>
                <w:sz w:val="18"/>
                <w:szCs w:val="18"/>
              </w:rPr>
              <w:t>How do I update my address or phone number?</w:t>
            </w:r>
          </w:p>
          <w:p w14:paraId="39550429" w14:textId="77777777" w:rsidR="003A6F90" w:rsidRPr="00546860" w:rsidRDefault="003A6F90" w:rsidP="003A6F90">
            <w:pPr>
              <w:spacing w:after="264"/>
              <w:ind w:left="720"/>
              <w:rPr>
                <w:rFonts w:ascii="Verdana" w:hAnsi="Verdana" w:cs="Arial"/>
                <w:color w:val="3B3B3B"/>
                <w:sz w:val="18"/>
                <w:szCs w:val="18"/>
              </w:rPr>
            </w:pPr>
            <w:r w:rsidRPr="00546860">
              <w:rPr>
                <w:rFonts w:ascii="Verdana" w:hAnsi="Verdana" w:cs="Arial"/>
                <w:color w:val="3B3B3B"/>
                <w:sz w:val="18"/>
                <w:szCs w:val="18"/>
              </w:rPr>
              <w:t xml:space="preserve">You may update change your information in several ways: </w:t>
            </w:r>
          </w:p>
          <w:p w14:paraId="3955042A" w14:textId="77777777" w:rsidR="003A6F90" w:rsidRPr="00546860" w:rsidRDefault="003A6F90" w:rsidP="003A6F90">
            <w:pPr>
              <w:numPr>
                <w:ilvl w:val="0"/>
                <w:numId w:val="24"/>
              </w:numPr>
              <w:spacing w:after="120"/>
              <w:ind w:left="1095"/>
              <w:rPr>
                <w:rFonts w:ascii="Verdana" w:hAnsi="Verdana" w:cs="Arial"/>
                <w:color w:val="3B3B3B"/>
                <w:sz w:val="18"/>
                <w:szCs w:val="18"/>
              </w:rPr>
            </w:pPr>
            <w:r w:rsidRPr="00546860">
              <w:rPr>
                <w:rFonts w:ascii="Verdana" w:hAnsi="Verdana" w:cs="Arial"/>
                <w:color w:val="3B3B3B"/>
                <w:sz w:val="18"/>
                <w:szCs w:val="18"/>
              </w:rPr>
              <w:t xml:space="preserve">Call AMA Member Relations at </w:t>
            </w:r>
            <w:r w:rsidRPr="00546860">
              <w:rPr>
                <w:rFonts w:ascii="Verdana" w:hAnsi="Verdana" w:cs="Arial"/>
                <w:b/>
                <w:bCs/>
                <w:color w:val="3B3B3B"/>
                <w:sz w:val="18"/>
                <w:szCs w:val="18"/>
              </w:rPr>
              <w:t>(800) 262-3211</w:t>
            </w:r>
            <w:r w:rsidRPr="00546860">
              <w:rPr>
                <w:rFonts w:ascii="Verdana" w:hAnsi="Verdana" w:cs="Arial"/>
                <w:color w:val="3B3B3B"/>
                <w:sz w:val="18"/>
                <w:szCs w:val="18"/>
              </w:rPr>
              <w:t xml:space="preserve"> </w:t>
            </w:r>
          </w:p>
          <w:p w14:paraId="3955042B" w14:textId="77777777" w:rsidR="003A6F90" w:rsidRPr="00546860" w:rsidRDefault="003A6F90" w:rsidP="003A6F90">
            <w:pPr>
              <w:numPr>
                <w:ilvl w:val="0"/>
                <w:numId w:val="24"/>
              </w:numPr>
              <w:spacing w:after="120"/>
              <w:ind w:left="1095"/>
              <w:rPr>
                <w:rFonts w:ascii="Verdana" w:hAnsi="Verdana" w:cs="Arial"/>
                <w:color w:val="3B3B3B"/>
                <w:sz w:val="18"/>
                <w:szCs w:val="18"/>
              </w:rPr>
            </w:pPr>
            <w:r w:rsidRPr="00546860">
              <w:rPr>
                <w:rFonts w:ascii="Verdana" w:hAnsi="Verdana" w:cs="Arial"/>
                <w:color w:val="3B3B3B"/>
                <w:sz w:val="18"/>
                <w:szCs w:val="18"/>
              </w:rPr>
              <w:t xml:space="preserve">E-mail your changes (along with your name, birthdate, medical school and year of graduation) through our secure </w:t>
            </w:r>
            <w:hyperlink r:id="rId14" w:history="1">
              <w:r w:rsidRPr="00546860">
                <w:rPr>
                  <w:rFonts w:ascii="Verdana" w:hAnsi="Verdana" w:cs="Arial"/>
                  <w:color w:val="442266"/>
                  <w:sz w:val="18"/>
                  <w:szCs w:val="18"/>
                  <w:u w:val="single"/>
                </w:rPr>
                <w:t>Contact Us</w:t>
              </w:r>
            </w:hyperlink>
            <w:r w:rsidRPr="00546860">
              <w:rPr>
                <w:rFonts w:ascii="Verdana" w:hAnsi="Verdana" w:cs="Arial"/>
                <w:color w:val="3B3B3B"/>
                <w:sz w:val="18"/>
                <w:szCs w:val="18"/>
              </w:rPr>
              <w:t xml:space="preserve"> form </w:t>
            </w:r>
          </w:p>
          <w:p w14:paraId="3955042C" w14:textId="77777777" w:rsidR="003A6F90" w:rsidRPr="00546860" w:rsidRDefault="003A6F90" w:rsidP="003A6F90">
            <w:pPr>
              <w:numPr>
                <w:ilvl w:val="0"/>
                <w:numId w:val="24"/>
              </w:numPr>
              <w:ind w:left="1095"/>
              <w:rPr>
                <w:rFonts w:ascii="Verdana" w:hAnsi="Verdana" w:cs="Arial"/>
                <w:color w:val="3B3B3B"/>
                <w:sz w:val="18"/>
                <w:szCs w:val="18"/>
              </w:rPr>
            </w:pPr>
            <w:r w:rsidRPr="00546860">
              <w:rPr>
                <w:rFonts w:ascii="Verdana" w:hAnsi="Verdana" w:cs="Arial"/>
                <w:color w:val="3B3B3B"/>
                <w:sz w:val="18"/>
                <w:szCs w:val="18"/>
              </w:rPr>
              <w:t xml:space="preserve">Visit the </w:t>
            </w:r>
            <w:hyperlink r:id="rId15" w:history="1">
              <w:r w:rsidRPr="00546860">
                <w:rPr>
                  <w:rFonts w:ascii="Verdana" w:hAnsi="Verdana" w:cs="Arial"/>
                  <w:color w:val="442266"/>
                  <w:sz w:val="18"/>
                  <w:szCs w:val="18"/>
                  <w:u w:val="single"/>
                </w:rPr>
                <w:t>AMA Online Data Collection Center</w:t>
              </w:r>
            </w:hyperlink>
            <w:r w:rsidRPr="00546860">
              <w:rPr>
                <w:rFonts w:ascii="Verdana" w:hAnsi="Verdana" w:cs="Arial"/>
                <w:color w:val="3B3B3B"/>
                <w:sz w:val="18"/>
                <w:szCs w:val="18"/>
              </w:rPr>
              <w:t xml:space="preserve"> </w:t>
            </w:r>
          </w:p>
          <w:p w14:paraId="3955042D" w14:textId="77777777" w:rsidR="00D136B1" w:rsidRPr="00546860" w:rsidRDefault="00D136B1" w:rsidP="0066095F">
            <w:pPr>
              <w:spacing w:line="240" w:lineRule="atLeast"/>
              <w:rPr>
                <w:rFonts w:ascii="Verdana" w:hAnsi="Verdana"/>
                <w:sz w:val="18"/>
                <w:szCs w:val="18"/>
              </w:rPr>
            </w:pPr>
          </w:p>
          <w:p w14:paraId="3955042E" w14:textId="77777777" w:rsidR="00D136B1" w:rsidRPr="00546860" w:rsidRDefault="00D136B1" w:rsidP="00D136B1">
            <w:pPr>
              <w:numPr>
                <w:ilvl w:val="0"/>
                <w:numId w:val="20"/>
              </w:numPr>
              <w:spacing w:before="100" w:beforeAutospacing="1" w:after="100" w:afterAutospacing="1" w:line="240" w:lineRule="atLeast"/>
              <w:rPr>
                <w:rFonts w:ascii="Verdana" w:hAnsi="Verdana"/>
                <w:sz w:val="18"/>
                <w:szCs w:val="18"/>
              </w:rPr>
            </w:pPr>
            <w:r w:rsidRPr="00546860">
              <w:rPr>
                <w:rFonts w:ascii="Verdana" w:hAnsi="Verdana"/>
                <w:sz w:val="18"/>
                <w:szCs w:val="18"/>
              </w:rPr>
              <w:t xml:space="preserve">If the physician has practiced under a name other than his or her own (e.g., "Doctor's Westside Clinic"), he or she should have filed an assumed name certificate with the county clerk. The physician should contact the county clerk to deactivate this assumed name if he or she is closing the practice without a buyer or if someone else is assuming the practice under that name. </w:t>
            </w:r>
          </w:p>
          <w:p w14:paraId="3955042F" w14:textId="77777777" w:rsidR="00D136B1" w:rsidRPr="00546860" w:rsidRDefault="00D136B1" w:rsidP="00D136B1">
            <w:pPr>
              <w:numPr>
                <w:ilvl w:val="0"/>
                <w:numId w:val="20"/>
              </w:numPr>
              <w:spacing w:before="100" w:beforeAutospacing="1" w:after="100" w:afterAutospacing="1" w:line="240" w:lineRule="atLeast"/>
              <w:rPr>
                <w:rFonts w:ascii="Verdana" w:hAnsi="Verdana"/>
                <w:sz w:val="18"/>
                <w:szCs w:val="18"/>
              </w:rPr>
            </w:pPr>
            <w:r w:rsidRPr="00546860">
              <w:rPr>
                <w:rFonts w:ascii="Verdana" w:hAnsi="Verdana"/>
                <w:sz w:val="18"/>
                <w:szCs w:val="18"/>
              </w:rPr>
              <w:t xml:space="preserve">If the physician is in solo practice as a professional association, a lawyer must file "Articles of Dissolution" with the Texas Secretary of State's Office in Austin. In addition, a lawyer or accountant should contact the comptroller of public accounts to pay any annual franchise taxes that may be due. </w:t>
            </w:r>
          </w:p>
          <w:p w14:paraId="39550430" w14:textId="77777777" w:rsidR="00D136B1" w:rsidRPr="00546860" w:rsidRDefault="00D136B1" w:rsidP="00D136B1">
            <w:pPr>
              <w:numPr>
                <w:ilvl w:val="0"/>
                <w:numId w:val="20"/>
              </w:numPr>
              <w:spacing w:before="100" w:beforeAutospacing="1" w:after="100" w:afterAutospacing="1" w:line="240" w:lineRule="atLeast"/>
              <w:rPr>
                <w:rFonts w:ascii="Verdana" w:hAnsi="Verdana"/>
                <w:sz w:val="18"/>
                <w:szCs w:val="18"/>
              </w:rPr>
            </w:pPr>
            <w:r w:rsidRPr="00546860">
              <w:rPr>
                <w:rFonts w:ascii="Verdana" w:hAnsi="Verdana"/>
                <w:sz w:val="18"/>
                <w:szCs w:val="18"/>
              </w:rPr>
              <w:t xml:space="preserve">If the physician and other physicians have practiced as a professional association and the professional association will continue in existence after the physician's retirement or departure, shares of ownership must be transferred to another physician licensed in Texas. A lawyer should be consulted for this matter. </w:t>
            </w:r>
          </w:p>
          <w:p w14:paraId="39550431" w14:textId="77777777" w:rsidR="00D136B1" w:rsidRPr="00546860" w:rsidRDefault="00D136B1" w:rsidP="00D136B1">
            <w:pPr>
              <w:numPr>
                <w:ilvl w:val="0"/>
                <w:numId w:val="20"/>
              </w:numPr>
              <w:spacing w:before="100" w:beforeAutospacing="1" w:after="100" w:afterAutospacing="1" w:line="240" w:lineRule="atLeast"/>
              <w:rPr>
                <w:rFonts w:ascii="Verdana" w:hAnsi="Verdana"/>
                <w:sz w:val="18"/>
                <w:szCs w:val="18"/>
              </w:rPr>
            </w:pPr>
            <w:r w:rsidRPr="00546860">
              <w:rPr>
                <w:rFonts w:ascii="Verdana" w:hAnsi="Verdana"/>
                <w:sz w:val="18"/>
                <w:szCs w:val="18"/>
              </w:rPr>
              <w:t xml:space="preserve">If the physician and other physicians have been practicing as a partnership (or have had an operating agreement like a partnership to share office space) and the partnership will continue after the physician's retirement or departure, then withdrawing from the partnership or otherwise transferring the partnership interest is necessary. The departing physician should consult a lawyer regarding this matter. </w:t>
            </w:r>
          </w:p>
          <w:p w14:paraId="39550432" w14:textId="77777777" w:rsidR="005B390C" w:rsidRPr="00546860" w:rsidRDefault="00D136B1" w:rsidP="0066095F">
            <w:pPr>
              <w:numPr>
                <w:ilvl w:val="0"/>
                <w:numId w:val="20"/>
              </w:numPr>
              <w:spacing w:before="100" w:beforeAutospacing="1" w:after="100" w:afterAutospacing="1" w:line="240" w:lineRule="atLeast"/>
              <w:rPr>
                <w:rFonts w:ascii="Verdana" w:hAnsi="Verdana"/>
                <w:sz w:val="18"/>
                <w:szCs w:val="18"/>
              </w:rPr>
            </w:pPr>
            <w:r w:rsidRPr="00546860">
              <w:rPr>
                <w:rFonts w:ascii="Verdana" w:hAnsi="Verdana"/>
                <w:sz w:val="18"/>
                <w:szCs w:val="18"/>
              </w:rPr>
              <w:t>If the physician has operated X-ray and/or mammography equipment in the office, the physician holds a license from the Texas Department of Health and must maintain a record of the transfer or disposal of such e</w:t>
            </w:r>
            <w:r w:rsidR="005B390C" w:rsidRPr="00546860">
              <w:rPr>
                <w:rFonts w:ascii="Verdana" w:hAnsi="Verdana"/>
                <w:sz w:val="18"/>
                <w:szCs w:val="18"/>
              </w:rPr>
              <w:t>quipment. For details, contact:</w:t>
            </w:r>
          </w:p>
          <w:p w14:paraId="39550433" w14:textId="77777777" w:rsidR="00D136B1" w:rsidRPr="00546860" w:rsidRDefault="00BE386C" w:rsidP="005B390C">
            <w:pPr>
              <w:spacing w:before="100" w:beforeAutospacing="1" w:after="100" w:afterAutospacing="1" w:line="240" w:lineRule="atLeast"/>
              <w:ind w:left="360"/>
              <w:rPr>
                <w:rFonts w:ascii="Verdana" w:hAnsi="Verdana"/>
                <w:sz w:val="18"/>
                <w:szCs w:val="18"/>
              </w:rPr>
            </w:pPr>
            <w:hyperlink r:id="rId16" w:history="1">
              <w:r w:rsidR="00D136B1" w:rsidRPr="00546860">
                <w:rPr>
                  <w:rStyle w:val="Hyperlink"/>
                  <w:rFonts w:ascii="Verdana" w:hAnsi="Verdana"/>
                  <w:sz w:val="18"/>
                  <w:szCs w:val="18"/>
                </w:rPr>
                <w:t>Texas Department of</w:t>
              </w:r>
              <w:r w:rsidR="005B390C" w:rsidRPr="00546860">
                <w:rPr>
                  <w:rStyle w:val="Hyperlink"/>
                  <w:rFonts w:ascii="Verdana" w:hAnsi="Verdana"/>
                  <w:sz w:val="18"/>
                  <w:szCs w:val="18"/>
                </w:rPr>
                <w:t xml:space="preserve"> State</w:t>
              </w:r>
              <w:r w:rsidR="00D136B1" w:rsidRPr="00546860">
                <w:rPr>
                  <w:rStyle w:val="Hyperlink"/>
                  <w:rFonts w:ascii="Verdana" w:hAnsi="Verdana"/>
                  <w:sz w:val="18"/>
                  <w:szCs w:val="18"/>
                </w:rPr>
                <w:t xml:space="preserve"> Health</w:t>
              </w:r>
              <w:r w:rsidR="005B390C" w:rsidRPr="00546860">
                <w:rPr>
                  <w:rStyle w:val="Hyperlink"/>
                  <w:rFonts w:ascii="Verdana" w:hAnsi="Verdana"/>
                  <w:sz w:val="18"/>
                  <w:szCs w:val="18"/>
                </w:rPr>
                <w:t xml:space="preserve"> Services</w:t>
              </w:r>
            </w:hyperlink>
            <w:r w:rsidR="00D136B1" w:rsidRPr="00546860">
              <w:rPr>
                <w:rFonts w:ascii="Verdana" w:hAnsi="Verdana"/>
                <w:sz w:val="18"/>
                <w:szCs w:val="18"/>
              </w:rPr>
              <w:br/>
            </w:r>
            <w:r w:rsidR="006A7731" w:rsidRPr="00546860">
              <w:rPr>
                <w:rStyle w:val="Strong"/>
                <w:rFonts w:ascii="Verdana" w:hAnsi="Verdana"/>
                <w:b w:val="0"/>
                <w:sz w:val="18"/>
                <w:szCs w:val="18"/>
                <w:shd w:val="clear" w:color="auto" w:fill="FFFFFF"/>
              </w:rPr>
              <w:t>Radiation Control Program MC 2835</w:t>
            </w:r>
            <w:r w:rsidR="006A7731" w:rsidRPr="00546860">
              <w:rPr>
                <w:rFonts w:ascii="Verdana" w:hAnsi="Verdana"/>
                <w:b/>
                <w:bCs/>
                <w:sz w:val="18"/>
                <w:szCs w:val="18"/>
                <w:shd w:val="clear" w:color="auto" w:fill="FFFFFF"/>
              </w:rPr>
              <w:br/>
            </w:r>
            <w:r w:rsidR="006A7731" w:rsidRPr="00546860">
              <w:rPr>
                <w:rStyle w:val="Strong"/>
                <w:rFonts w:ascii="Verdana" w:hAnsi="Verdana"/>
                <w:b w:val="0"/>
                <w:sz w:val="18"/>
                <w:szCs w:val="18"/>
                <w:shd w:val="clear" w:color="auto" w:fill="FFFFFF"/>
              </w:rPr>
              <w:t>Texas Department of State Health Services</w:t>
            </w:r>
            <w:r w:rsidR="006A7731" w:rsidRPr="00546860">
              <w:rPr>
                <w:rStyle w:val="apple-converted-space"/>
                <w:rFonts w:ascii="Verdana" w:hAnsi="Verdana"/>
                <w:b/>
                <w:bCs/>
                <w:sz w:val="18"/>
                <w:szCs w:val="18"/>
                <w:shd w:val="clear" w:color="auto" w:fill="FFFFFF"/>
              </w:rPr>
              <w:t> </w:t>
            </w:r>
            <w:r w:rsidR="006A7731" w:rsidRPr="00546860">
              <w:rPr>
                <w:rFonts w:ascii="Verdana" w:hAnsi="Verdana"/>
                <w:b/>
                <w:bCs/>
                <w:sz w:val="18"/>
                <w:szCs w:val="18"/>
                <w:shd w:val="clear" w:color="auto" w:fill="FFFFFF"/>
              </w:rPr>
              <w:br/>
            </w:r>
            <w:r w:rsidR="006A7731" w:rsidRPr="00546860">
              <w:rPr>
                <w:rStyle w:val="Strong"/>
                <w:rFonts w:ascii="Verdana" w:hAnsi="Verdana"/>
                <w:b w:val="0"/>
                <w:sz w:val="18"/>
                <w:szCs w:val="18"/>
                <w:shd w:val="clear" w:color="auto" w:fill="FFFFFF"/>
              </w:rPr>
              <w:t>P. O. Box 149347</w:t>
            </w:r>
            <w:r w:rsidR="006A7731" w:rsidRPr="00546860">
              <w:rPr>
                <w:rStyle w:val="apple-converted-space"/>
                <w:rFonts w:ascii="Verdana" w:hAnsi="Verdana"/>
                <w:b/>
                <w:bCs/>
                <w:sz w:val="18"/>
                <w:szCs w:val="18"/>
                <w:shd w:val="clear" w:color="auto" w:fill="FFFFFF"/>
              </w:rPr>
              <w:t> </w:t>
            </w:r>
            <w:r w:rsidR="006A7731" w:rsidRPr="00546860">
              <w:rPr>
                <w:rFonts w:ascii="Verdana" w:hAnsi="Verdana"/>
                <w:b/>
                <w:bCs/>
                <w:sz w:val="18"/>
                <w:szCs w:val="18"/>
                <w:shd w:val="clear" w:color="auto" w:fill="FFFFFF"/>
              </w:rPr>
              <w:br/>
            </w:r>
            <w:r w:rsidR="006A7731" w:rsidRPr="00546860">
              <w:rPr>
                <w:rStyle w:val="Strong"/>
                <w:rFonts w:ascii="Verdana" w:hAnsi="Verdana"/>
                <w:b w:val="0"/>
                <w:sz w:val="18"/>
                <w:szCs w:val="18"/>
                <w:shd w:val="clear" w:color="auto" w:fill="FFFFFF"/>
              </w:rPr>
              <w:t>Austin, Texas 78714-9347</w:t>
            </w:r>
            <w:r w:rsidR="006A7731" w:rsidRPr="00546860">
              <w:rPr>
                <w:rFonts w:ascii="Verdana" w:hAnsi="Verdana"/>
                <w:b/>
                <w:bCs/>
                <w:sz w:val="18"/>
                <w:szCs w:val="18"/>
                <w:shd w:val="clear" w:color="auto" w:fill="FFFFFF"/>
              </w:rPr>
              <w:br/>
            </w:r>
            <w:r w:rsidR="006A7731" w:rsidRPr="00546860">
              <w:rPr>
                <w:rStyle w:val="Strong"/>
                <w:rFonts w:ascii="Verdana" w:hAnsi="Verdana"/>
                <w:b w:val="0"/>
                <w:sz w:val="18"/>
                <w:szCs w:val="18"/>
                <w:shd w:val="clear" w:color="auto" w:fill="FFFFFF"/>
              </w:rPr>
              <w:t>(512) 834-6688</w:t>
            </w:r>
          </w:p>
          <w:p w14:paraId="39550434" w14:textId="77777777" w:rsidR="00D136B1" w:rsidRPr="00546860" w:rsidRDefault="00D136B1" w:rsidP="00D136B1">
            <w:pPr>
              <w:numPr>
                <w:ilvl w:val="0"/>
                <w:numId w:val="21"/>
              </w:numPr>
              <w:spacing w:before="100" w:beforeAutospacing="1" w:after="100" w:afterAutospacing="1" w:line="240" w:lineRule="atLeast"/>
              <w:rPr>
                <w:rFonts w:ascii="Verdana" w:hAnsi="Verdana"/>
                <w:sz w:val="18"/>
                <w:szCs w:val="18"/>
              </w:rPr>
            </w:pPr>
            <w:r w:rsidRPr="00546860">
              <w:rPr>
                <w:rFonts w:ascii="Verdana" w:hAnsi="Verdana"/>
                <w:sz w:val="18"/>
                <w:szCs w:val="18"/>
              </w:rPr>
              <w:t xml:space="preserve">Send written notification of retirement or a change of practice address to Medicare and Medicaid. Include the effective date of the retirement or address change. Information may be sent to the following addresses: </w:t>
            </w:r>
          </w:p>
          <w:p w14:paraId="39550435" w14:textId="77777777" w:rsidR="00D136B1" w:rsidRPr="00546860" w:rsidRDefault="00D136B1" w:rsidP="0066095F">
            <w:pPr>
              <w:spacing w:line="240" w:lineRule="atLeast"/>
              <w:rPr>
                <w:rFonts w:ascii="Verdana" w:hAnsi="Verdana"/>
                <w:sz w:val="18"/>
                <w:szCs w:val="18"/>
              </w:rPr>
            </w:pPr>
            <w:r w:rsidRPr="00546860">
              <w:rPr>
                <w:rFonts w:ascii="Verdana" w:hAnsi="Verdana"/>
                <w:b/>
                <w:bCs/>
                <w:sz w:val="18"/>
                <w:szCs w:val="18"/>
              </w:rPr>
              <w:t>Medicare:</w:t>
            </w:r>
          </w:p>
          <w:p w14:paraId="39550436" w14:textId="77777777" w:rsidR="008D728C" w:rsidRPr="00546860" w:rsidRDefault="008D728C" w:rsidP="008D728C">
            <w:pPr>
              <w:rPr>
                <w:rFonts w:ascii="Verdana" w:hAnsi="Verdana"/>
                <w:sz w:val="18"/>
                <w:szCs w:val="18"/>
              </w:rPr>
            </w:pPr>
            <w:r w:rsidRPr="00546860">
              <w:rPr>
                <w:rFonts w:ascii="Verdana" w:hAnsi="Verdana"/>
                <w:sz w:val="18"/>
                <w:szCs w:val="18"/>
              </w:rPr>
              <w:t>Physicians that will continue to order or refer services for Medicare or Medicaid patients, after retirement (i.e. volunteer work, vacation coverage), should be aware that both Medicare and Medicaid plan to implement ordering and referring requirements.  When the ordering/referring requirements are implemented, the ordering/referring physician must be enrolled in Medicare and Medicaid, in order for the rendering provider to receive payment.  For more information, please see the links below:</w:t>
            </w:r>
          </w:p>
          <w:p w14:paraId="39550437" w14:textId="77777777" w:rsidR="008D728C" w:rsidRPr="00546860" w:rsidRDefault="008D728C" w:rsidP="008D728C">
            <w:pPr>
              <w:rPr>
                <w:rFonts w:ascii="Verdana" w:hAnsi="Verdana"/>
                <w:sz w:val="18"/>
                <w:szCs w:val="18"/>
              </w:rPr>
            </w:pPr>
          </w:p>
          <w:p w14:paraId="39550438" w14:textId="77777777" w:rsidR="008D728C" w:rsidRPr="00546860" w:rsidRDefault="008D728C" w:rsidP="008D728C">
            <w:pPr>
              <w:rPr>
                <w:rFonts w:ascii="Verdana" w:hAnsi="Verdana"/>
                <w:sz w:val="18"/>
                <w:szCs w:val="18"/>
              </w:rPr>
            </w:pPr>
            <w:r w:rsidRPr="00546860">
              <w:rPr>
                <w:rFonts w:ascii="Verdana" w:hAnsi="Verdana"/>
                <w:sz w:val="18"/>
                <w:szCs w:val="18"/>
              </w:rPr>
              <w:t xml:space="preserve">CMS:  Ordering/Referring Information </w:t>
            </w:r>
          </w:p>
          <w:p w14:paraId="39550439" w14:textId="77777777" w:rsidR="008D728C" w:rsidRPr="00546860" w:rsidRDefault="00BE386C" w:rsidP="008D728C">
            <w:pPr>
              <w:rPr>
                <w:rFonts w:ascii="Verdana" w:hAnsi="Verdana"/>
                <w:color w:val="1F497D"/>
                <w:sz w:val="18"/>
                <w:szCs w:val="18"/>
              </w:rPr>
            </w:pPr>
            <w:hyperlink r:id="rId17" w:history="1">
              <w:r w:rsidR="008D728C" w:rsidRPr="00546860">
                <w:rPr>
                  <w:rStyle w:val="Hyperlink"/>
                  <w:rFonts w:ascii="Verdana" w:hAnsi="Verdana"/>
                  <w:sz w:val="18"/>
                  <w:szCs w:val="18"/>
                </w:rPr>
                <w:t>http://www.cms.gov/Medicare/Provider-Enrollment-and-Certification/MedicareProviderSupEnroll/MedicareOrderingandReferring.html</w:t>
              </w:r>
            </w:hyperlink>
          </w:p>
          <w:p w14:paraId="3955043A" w14:textId="77777777" w:rsidR="008D728C" w:rsidRPr="00546860" w:rsidRDefault="008D728C" w:rsidP="008D728C">
            <w:pPr>
              <w:rPr>
                <w:rFonts w:ascii="Verdana" w:hAnsi="Verdana"/>
                <w:color w:val="1F497D"/>
                <w:sz w:val="18"/>
                <w:szCs w:val="18"/>
              </w:rPr>
            </w:pPr>
          </w:p>
          <w:p w14:paraId="3955043B" w14:textId="77777777" w:rsidR="008D728C" w:rsidRPr="00546860" w:rsidRDefault="008D728C" w:rsidP="008D728C">
            <w:pPr>
              <w:rPr>
                <w:rFonts w:ascii="Verdana" w:hAnsi="Verdana"/>
                <w:sz w:val="18"/>
                <w:szCs w:val="18"/>
              </w:rPr>
            </w:pPr>
            <w:r w:rsidRPr="00546860">
              <w:rPr>
                <w:rFonts w:ascii="Verdana" w:hAnsi="Verdana"/>
                <w:sz w:val="18"/>
                <w:szCs w:val="18"/>
              </w:rPr>
              <w:t xml:space="preserve">Texas Medicaid Provider Procedures Manual – Section 1 Provider Enrollment </w:t>
            </w:r>
          </w:p>
          <w:p w14:paraId="3955043C" w14:textId="77777777" w:rsidR="008D728C" w:rsidRPr="00546860" w:rsidRDefault="00BE386C" w:rsidP="008D728C">
            <w:pPr>
              <w:rPr>
                <w:rFonts w:ascii="Verdana" w:hAnsi="Verdana"/>
                <w:color w:val="1F497D"/>
                <w:sz w:val="18"/>
                <w:szCs w:val="18"/>
              </w:rPr>
            </w:pPr>
            <w:hyperlink r:id="rId18" w:history="1">
              <w:r w:rsidR="008D728C" w:rsidRPr="00546860">
                <w:rPr>
                  <w:rStyle w:val="Hyperlink"/>
                  <w:rFonts w:ascii="Verdana" w:hAnsi="Verdana"/>
                  <w:sz w:val="18"/>
                  <w:szCs w:val="18"/>
                </w:rPr>
                <w:t>http://www.tmhp.com/TMHP_File_Library/Provider_Manuals/TMPPM/2013/July2013_TMPPM-PDF.pdf</w:t>
              </w:r>
            </w:hyperlink>
          </w:p>
          <w:p w14:paraId="3955043D" w14:textId="77777777" w:rsidR="008D728C" w:rsidRPr="00546860" w:rsidRDefault="008D728C" w:rsidP="008D728C">
            <w:pPr>
              <w:rPr>
                <w:rFonts w:ascii="Verdana" w:hAnsi="Verdana"/>
                <w:color w:val="1F497D"/>
                <w:sz w:val="18"/>
                <w:szCs w:val="18"/>
              </w:rPr>
            </w:pPr>
          </w:p>
          <w:p w14:paraId="3955043E" w14:textId="77777777" w:rsidR="008D728C" w:rsidRPr="00546860" w:rsidRDefault="008D728C" w:rsidP="008D728C">
            <w:pPr>
              <w:rPr>
                <w:rFonts w:ascii="Verdana" w:hAnsi="Verdana"/>
                <w:b/>
                <w:sz w:val="18"/>
                <w:szCs w:val="18"/>
              </w:rPr>
            </w:pPr>
            <w:r w:rsidRPr="00546860">
              <w:rPr>
                <w:rFonts w:ascii="Verdana" w:hAnsi="Verdana"/>
                <w:b/>
                <w:sz w:val="18"/>
                <w:szCs w:val="18"/>
              </w:rPr>
              <w:t>Medicare retirement notification:</w:t>
            </w:r>
          </w:p>
          <w:p w14:paraId="3955043F" w14:textId="77777777" w:rsidR="008D728C" w:rsidRPr="00546860" w:rsidRDefault="008D728C" w:rsidP="008D728C">
            <w:pPr>
              <w:rPr>
                <w:rFonts w:ascii="Verdana" w:hAnsi="Verdana"/>
                <w:color w:val="1F497D"/>
                <w:sz w:val="18"/>
                <w:szCs w:val="18"/>
              </w:rPr>
            </w:pPr>
          </w:p>
          <w:p w14:paraId="39550440" w14:textId="77777777" w:rsidR="008D728C" w:rsidRPr="00546860" w:rsidRDefault="008D728C" w:rsidP="008D728C">
            <w:pPr>
              <w:rPr>
                <w:rFonts w:ascii="Verdana" w:hAnsi="Verdana"/>
                <w:sz w:val="18"/>
                <w:szCs w:val="18"/>
              </w:rPr>
            </w:pPr>
            <w:r w:rsidRPr="00546860">
              <w:rPr>
                <w:rFonts w:ascii="Verdana" w:hAnsi="Verdana"/>
                <w:sz w:val="18"/>
                <w:szCs w:val="18"/>
              </w:rPr>
              <w:t>Physicians should submit a voluntary withdrawal via internet based</w:t>
            </w:r>
            <w:r w:rsidRPr="00546860">
              <w:rPr>
                <w:rFonts w:ascii="Verdana" w:hAnsi="Verdana"/>
                <w:color w:val="1F497D"/>
                <w:sz w:val="18"/>
                <w:szCs w:val="18"/>
              </w:rPr>
              <w:t xml:space="preserve"> </w:t>
            </w:r>
            <w:hyperlink r:id="rId19" w:history="1">
              <w:r w:rsidRPr="00546860">
                <w:rPr>
                  <w:rStyle w:val="Hyperlink"/>
                  <w:rFonts w:ascii="Verdana" w:hAnsi="Verdana"/>
                  <w:sz w:val="18"/>
                  <w:szCs w:val="18"/>
                </w:rPr>
                <w:t>PECOS</w:t>
              </w:r>
            </w:hyperlink>
            <w:r w:rsidRPr="00546860">
              <w:rPr>
                <w:rFonts w:ascii="Verdana" w:hAnsi="Verdana"/>
                <w:color w:val="1F497D"/>
                <w:sz w:val="18"/>
                <w:szCs w:val="18"/>
              </w:rPr>
              <w:t xml:space="preserve"> </w:t>
            </w:r>
            <w:r w:rsidRPr="00546860">
              <w:rPr>
                <w:rFonts w:ascii="Verdana" w:hAnsi="Verdana"/>
                <w:sz w:val="18"/>
                <w:szCs w:val="18"/>
              </w:rPr>
              <w:t>or by submitting the appropriate 855 application.</w:t>
            </w:r>
          </w:p>
          <w:p w14:paraId="39550441" w14:textId="77777777" w:rsidR="008D728C" w:rsidRPr="00546860" w:rsidRDefault="008D728C" w:rsidP="008D728C">
            <w:pPr>
              <w:rPr>
                <w:rFonts w:ascii="Verdana" w:hAnsi="Verdana"/>
                <w:color w:val="1F497D"/>
                <w:sz w:val="18"/>
                <w:szCs w:val="18"/>
              </w:rPr>
            </w:pPr>
          </w:p>
          <w:p w14:paraId="39550442" w14:textId="77777777" w:rsidR="008D728C" w:rsidRPr="00546860" w:rsidRDefault="009F6D9F" w:rsidP="008D728C">
            <w:pPr>
              <w:rPr>
                <w:rFonts w:ascii="Verdana" w:hAnsi="Verdana"/>
                <w:sz w:val="18"/>
                <w:szCs w:val="18"/>
              </w:rPr>
            </w:pPr>
            <w:r>
              <w:rPr>
                <w:rFonts w:ascii="Verdana" w:hAnsi="Verdana"/>
                <w:sz w:val="18"/>
                <w:szCs w:val="18"/>
              </w:rPr>
              <w:t>Effective 7/29/13, p</w:t>
            </w:r>
            <w:r w:rsidR="008D728C" w:rsidRPr="00546860">
              <w:rPr>
                <w:rFonts w:ascii="Verdana" w:hAnsi="Verdana"/>
                <w:sz w:val="18"/>
                <w:szCs w:val="18"/>
              </w:rPr>
              <w:t>aper applications may be submitted to:</w:t>
            </w:r>
          </w:p>
          <w:p w14:paraId="39550443" w14:textId="77777777" w:rsidR="008D728C" w:rsidRPr="00546860" w:rsidRDefault="008D728C" w:rsidP="008D728C">
            <w:pPr>
              <w:rPr>
                <w:rFonts w:ascii="Verdana" w:hAnsi="Verdana"/>
                <w:color w:val="1F497D"/>
                <w:sz w:val="18"/>
                <w:szCs w:val="18"/>
              </w:rPr>
            </w:pPr>
          </w:p>
          <w:p w14:paraId="39550444" w14:textId="77777777" w:rsidR="008D728C" w:rsidRPr="00546860" w:rsidRDefault="008D728C" w:rsidP="008D728C">
            <w:pPr>
              <w:rPr>
                <w:rFonts w:ascii="Verdana" w:hAnsi="Verdana"/>
                <w:sz w:val="18"/>
                <w:szCs w:val="18"/>
              </w:rPr>
            </w:pPr>
            <w:r w:rsidRPr="00546860">
              <w:rPr>
                <w:rFonts w:ascii="Verdana" w:hAnsi="Verdana"/>
                <w:sz w:val="18"/>
                <w:szCs w:val="18"/>
              </w:rPr>
              <w:t>JH (Part A &amp; B) Provider Enrollment Services</w:t>
            </w:r>
          </w:p>
          <w:p w14:paraId="39550445" w14:textId="77777777" w:rsidR="008D728C" w:rsidRPr="00546860" w:rsidRDefault="008D728C" w:rsidP="008D728C">
            <w:pPr>
              <w:rPr>
                <w:rFonts w:ascii="Verdana" w:hAnsi="Verdana"/>
                <w:sz w:val="18"/>
                <w:szCs w:val="18"/>
              </w:rPr>
            </w:pPr>
            <w:r w:rsidRPr="00546860">
              <w:rPr>
                <w:rFonts w:ascii="Verdana" w:hAnsi="Verdana"/>
                <w:sz w:val="18"/>
                <w:szCs w:val="18"/>
              </w:rPr>
              <w:t>P.O. 3095</w:t>
            </w:r>
          </w:p>
          <w:p w14:paraId="39550446" w14:textId="77777777" w:rsidR="008D728C" w:rsidRPr="00546860" w:rsidRDefault="008D728C" w:rsidP="008D728C">
            <w:pPr>
              <w:rPr>
                <w:rFonts w:ascii="Verdana" w:hAnsi="Verdana"/>
                <w:sz w:val="18"/>
                <w:szCs w:val="18"/>
              </w:rPr>
            </w:pPr>
            <w:r w:rsidRPr="00546860">
              <w:rPr>
                <w:rFonts w:ascii="Verdana" w:hAnsi="Verdana"/>
                <w:sz w:val="18"/>
                <w:szCs w:val="18"/>
              </w:rPr>
              <w:t>Mechanicsburg, PA  17055-1813</w:t>
            </w:r>
          </w:p>
          <w:p w14:paraId="39550447" w14:textId="77777777" w:rsidR="008D728C" w:rsidRPr="00546860" w:rsidRDefault="008D728C" w:rsidP="008D728C">
            <w:pPr>
              <w:rPr>
                <w:rFonts w:ascii="Verdana" w:hAnsi="Verdana"/>
                <w:color w:val="1F497D"/>
                <w:sz w:val="18"/>
                <w:szCs w:val="18"/>
              </w:rPr>
            </w:pPr>
          </w:p>
          <w:p w14:paraId="39550448" w14:textId="77777777" w:rsidR="008D728C" w:rsidRPr="00546860" w:rsidRDefault="00624CDA" w:rsidP="008D728C">
            <w:pPr>
              <w:rPr>
                <w:rFonts w:ascii="Verdana" w:hAnsi="Verdana"/>
                <w:b/>
                <w:sz w:val="18"/>
                <w:szCs w:val="18"/>
              </w:rPr>
            </w:pPr>
            <w:r w:rsidRPr="00546860">
              <w:rPr>
                <w:rFonts w:ascii="Verdana" w:hAnsi="Verdana"/>
                <w:b/>
                <w:sz w:val="18"/>
                <w:szCs w:val="18"/>
              </w:rPr>
              <w:t xml:space="preserve">Medicare </w:t>
            </w:r>
            <w:r w:rsidR="008D728C" w:rsidRPr="00546860">
              <w:rPr>
                <w:rFonts w:ascii="Verdana" w:hAnsi="Verdana"/>
                <w:b/>
                <w:sz w:val="18"/>
                <w:szCs w:val="18"/>
              </w:rPr>
              <w:t>Resources:</w:t>
            </w:r>
          </w:p>
          <w:p w14:paraId="39550449" w14:textId="77777777" w:rsidR="00624CDA" w:rsidRPr="00546860" w:rsidRDefault="00624CDA" w:rsidP="008D728C">
            <w:pPr>
              <w:rPr>
                <w:rFonts w:ascii="Verdana" w:hAnsi="Verdana"/>
                <w:b/>
                <w:sz w:val="18"/>
                <w:szCs w:val="18"/>
              </w:rPr>
            </w:pPr>
          </w:p>
          <w:p w14:paraId="3955044A" w14:textId="77777777" w:rsidR="00010DF7" w:rsidRPr="00546860" w:rsidRDefault="008D728C" w:rsidP="008D728C">
            <w:pPr>
              <w:rPr>
                <w:rFonts w:ascii="Verdana" w:hAnsi="Verdana"/>
                <w:sz w:val="18"/>
                <w:szCs w:val="18"/>
              </w:rPr>
            </w:pPr>
            <w:r w:rsidRPr="00546860">
              <w:rPr>
                <w:rFonts w:ascii="Verdana" w:hAnsi="Verdana"/>
                <w:sz w:val="18"/>
                <w:szCs w:val="18"/>
              </w:rPr>
              <w:t>Novitas Enrollment Center</w:t>
            </w:r>
          </w:p>
          <w:p w14:paraId="3955044B" w14:textId="77777777" w:rsidR="008D728C" w:rsidRPr="00546860" w:rsidRDefault="00BE386C" w:rsidP="008D728C">
            <w:pPr>
              <w:rPr>
                <w:rFonts w:ascii="Verdana" w:hAnsi="Verdana"/>
                <w:sz w:val="18"/>
                <w:szCs w:val="18"/>
              </w:rPr>
            </w:pPr>
            <w:hyperlink r:id="rId20" w:history="1">
              <w:r w:rsidR="008D728C" w:rsidRPr="00546860">
                <w:rPr>
                  <w:rStyle w:val="Hyperlink"/>
                  <w:rFonts w:ascii="Verdana" w:hAnsi="Verdana"/>
                  <w:sz w:val="18"/>
                  <w:szCs w:val="18"/>
                </w:rPr>
                <w:t>https://www.novitas-solutions.com/enrollment/index.html</w:t>
              </w:r>
            </w:hyperlink>
          </w:p>
          <w:p w14:paraId="3955044C" w14:textId="77777777" w:rsidR="008D728C" w:rsidRPr="00546860" w:rsidRDefault="008D728C" w:rsidP="008D728C">
            <w:pPr>
              <w:rPr>
                <w:rFonts w:ascii="Verdana" w:hAnsi="Verdana"/>
                <w:sz w:val="18"/>
                <w:szCs w:val="18"/>
              </w:rPr>
            </w:pPr>
            <w:r w:rsidRPr="00546860">
              <w:rPr>
                <w:rFonts w:ascii="Verdana" w:hAnsi="Verdana"/>
                <w:sz w:val="18"/>
                <w:szCs w:val="18"/>
              </w:rPr>
              <w:t>Enrollment Guide</w:t>
            </w:r>
          </w:p>
          <w:p w14:paraId="3955044D" w14:textId="77777777" w:rsidR="008D728C" w:rsidRPr="00546860" w:rsidRDefault="00BE386C" w:rsidP="008D728C">
            <w:pPr>
              <w:rPr>
                <w:rFonts w:ascii="Verdana" w:hAnsi="Verdana"/>
                <w:color w:val="1F497D"/>
                <w:sz w:val="18"/>
                <w:szCs w:val="18"/>
              </w:rPr>
            </w:pPr>
            <w:hyperlink r:id="rId21" w:anchor="5.8" w:history="1">
              <w:r w:rsidR="008D728C" w:rsidRPr="00546860">
                <w:rPr>
                  <w:rStyle w:val="Hyperlink"/>
                  <w:rFonts w:ascii="Verdana" w:hAnsi="Verdana"/>
                  <w:sz w:val="18"/>
                  <w:szCs w:val="18"/>
                </w:rPr>
                <w:t>https://www.novitas-solutions.com/enrollment/guide/chapter5.html#5.8</w:t>
              </w:r>
            </w:hyperlink>
          </w:p>
          <w:p w14:paraId="3955044E" w14:textId="77777777" w:rsidR="00D136B1" w:rsidRPr="00546860" w:rsidRDefault="00D136B1" w:rsidP="0066095F">
            <w:pPr>
              <w:spacing w:line="240" w:lineRule="atLeast"/>
              <w:rPr>
                <w:rFonts w:ascii="Verdana" w:hAnsi="Verdana"/>
                <w:b/>
                <w:bCs/>
                <w:color w:val="E36C0A" w:themeColor="accent6" w:themeShade="BF"/>
                <w:sz w:val="18"/>
                <w:szCs w:val="18"/>
              </w:rPr>
            </w:pPr>
          </w:p>
          <w:p w14:paraId="3955044F" w14:textId="77777777" w:rsidR="008D728C" w:rsidRPr="00546860" w:rsidRDefault="008D728C" w:rsidP="0066095F">
            <w:pPr>
              <w:spacing w:line="240" w:lineRule="atLeast"/>
              <w:rPr>
                <w:rFonts w:ascii="Verdana" w:hAnsi="Verdana"/>
                <w:b/>
                <w:bCs/>
                <w:sz w:val="18"/>
                <w:szCs w:val="18"/>
              </w:rPr>
            </w:pPr>
          </w:p>
          <w:p w14:paraId="39550450" w14:textId="77777777" w:rsidR="00D136B1" w:rsidRPr="00546860" w:rsidRDefault="00D136B1" w:rsidP="0066095F">
            <w:pPr>
              <w:spacing w:line="240" w:lineRule="atLeast"/>
              <w:rPr>
                <w:rFonts w:ascii="Verdana" w:hAnsi="Verdana"/>
                <w:sz w:val="18"/>
                <w:szCs w:val="18"/>
              </w:rPr>
            </w:pPr>
            <w:r w:rsidRPr="00546860">
              <w:rPr>
                <w:rFonts w:ascii="Verdana" w:hAnsi="Verdana"/>
                <w:b/>
                <w:bCs/>
                <w:sz w:val="18"/>
                <w:szCs w:val="18"/>
              </w:rPr>
              <w:t>Medicaid:</w:t>
            </w:r>
          </w:p>
          <w:p w14:paraId="39550451" w14:textId="77777777" w:rsidR="00E94C6C" w:rsidRPr="00546860" w:rsidRDefault="00BE386C" w:rsidP="00E94C6C">
            <w:pPr>
              <w:rPr>
                <w:rFonts w:ascii="Verdana" w:hAnsi="Verdana" w:cs="Tahoma"/>
                <w:color w:val="000000"/>
                <w:sz w:val="18"/>
                <w:szCs w:val="18"/>
              </w:rPr>
            </w:pPr>
            <w:hyperlink r:id="rId22" w:tgtFrame="_blank" w:history="1">
              <w:r w:rsidR="00E94C6C" w:rsidRPr="00546860">
                <w:rPr>
                  <w:rStyle w:val="Hyperlink"/>
                  <w:rFonts w:ascii="Verdana" w:hAnsi="Verdana" w:cs="Tahoma"/>
                  <w:sz w:val="18"/>
                  <w:szCs w:val="18"/>
                </w:rPr>
                <w:t>http://www.tmhp.com/TMHP_File_Library/Provider_Manuals/TMPPM/2013/Jan2013_TMPPM.pdf</w:t>
              </w:r>
            </w:hyperlink>
          </w:p>
          <w:p w14:paraId="39550452" w14:textId="77777777" w:rsidR="00E94C6C" w:rsidRPr="00546860" w:rsidRDefault="00E94C6C" w:rsidP="00E94C6C">
            <w:pPr>
              <w:rPr>
                <w:rFonts w:ascii="Verdana" w:hAnsi="Verdana" w:cs="Tahoma"/>
                <w:sz w:val="18"/>
                <w:szCs w:val="18"/>
              </w:rPr>
            </w:pPr>
            <w:r w:rsidRPr="00546860">
              <w:rPr>
                <w:rStyle w:val="Strong"/>
                <w:rFonts w:ascii="Verdana" w:hAnsi="Verdana" w:cs="Tahoma"/>
                <w:sz w:val="18"/>
                <w:szCs w:val="18"/>
              </w:rPr>
              <w:t>1.4.2  Provider Status (Individual, Group, Performing Provider, or Facility)</w:t>
            </w:r>
          </w:p>
          <w:p w14:paraId="39550453" w14:textId="77777777" w:rsidR="00E94C6C" w:rsidRPr="00546860" w:rsidRDefault="00E94C6C" w:rsidP="00E94C6C">
            <w:pPr>
              <w:rPr>
                <w:rFonts w:ascii="Verdana" w:hAnsi="Verdana" w:cs="Tahoma"/>
                <w:sz w:val="18"/>
                <w:szCs w:val="18"/>
              </w:rPr>
            </w:pPr>
            <w:r w:rsidRPr="00546860">
              <w:rPr>
                <w:rFonts w:ascii="Verdana" w:hAnsi="Verdana" w:cs="Tahoma"/>
                <w:sz w:val="18"/>
                <w:szCs w:val="18"/>
              </w:rPr>
              <w:t>Providers leaving group practices must send a signed letter or a Provider Information Change Form to TMHP that states the date of deactivation. The letter should include the provider identifier, effective date of deactivation, and the group’s provider identifier. The letter should be signed by an authorized representative of the group or the individual provider leaving the group. If the provider is joining a new group practice or enrolling as an individual, the provider must complete and submit a new Texas Medicaid Provider Enrollment Application to request enrollment in the new group or as an individual provider.</w:t>
            </w:r>
          </w:p>
          <w:p w14:paraId="39550454" w14:textId="77777777" w:rsidR="00E94C6C" w:rsidRPr="00546860" w:rsidRDefault="00E94C6C" w:rsidP="00E94C6C">
            <w:pPr>
              <w:rPr>
                <w:rFonts w:ascii="Verdana" w:hAnsi="Verdana" w:cs="Tahoma"/>
                <w:color w:val="000000"/>
                <w:sz w:val="18"/>
                <w:szCs w:val="18"/>
              </w:rPr>
            </w:pPr>
            <w:r w:rsidRPr="00546860">
              <w:rPr>
                <w:rFonts w:ascii="Verdana" w:hAnsi="Verdana" w:cs="Tahoma"/>
                <w:color w:val="000000"/>
                <w:sz w:val="18"/>
                <w:szCs w:val="18"/>
              </w:rPr>
              <w:t> </w:t>
            </w:r>
          </w:p>
          <w:p w14:paraId="39550455" w14:textId="77777777" w:rsidR="00E94C6C" w:rsidRPr="00546860" w:rsidRDefault="00E94C6C" w:rsidP="00E94C6C">
            <w:pPr>
              <w:rPr>
                <w:rFonts w:ascii="Verdana" w:hAnsi="Verdana" w:cs="Tahoma"/>
                <w:sz w:val="18"/>
                <w:szCs w:val="18"/>
              </w:rPr>
            </w:pPr>
            <w:r w:rsidRPr="00546860">
              <w:rPr>
                <w:rFonts w:ascii="Verdana" w:hAnsi="Verdana" w:cs="Tahoma"/>
                <w:sz w:val="18"/>
                <w:szCs w:val="18"/>
              </w:rPr>
              <w:t>Provider Change of Information Form</w:t>
            </w:r>
          </w:p>
          <w:p w14:paraId="39550456" w14:textId="77777777" w:rsidR="00E94C6C" w:rsidRPr="00546860" w:rsidRDefault="00BE386C" w:rsidP="00E94C6C">
            <w:pPr>
              <w:rPr>
                <w:rFonts w:ascii="Verdana" w:hAnsi="Verdana" w:cs="Tahoma"/>
                <w:color w:val="0000FF"/>
                <w:sz w:val="18"/>
                <w:szCs w:val="18"/>
              </w:rPr>
            </w:pPr>
            <w:hyperlink r:id="rId23" w:tgtFrame="_blank" w:history="1">
              <w:r w:rsidR="00E94C6C" w:rsidRPr="00546860">
                <w:rPr>
                  <w:rStyle w:val="Hyperlink"/>
                  <w:rFonts w:ascii="Verdana" w:hAnsi="Verdana" w:cs="Tahoma"/>
                  <w:sz w:val="18"/>
                  <w:szCs w:val="18"/>
                </w:rPr>
                <w:t>http://www.tmhp.com/Provider_Forms/Provider%20Enrollment/Provider-Information-Change-Form.pdf</w:t>
              </w:r>
            </w:hyperlink>
          </w:p>
          <w:p w14:paraId="39550457" w14:textId="77777777" w:rsidR="00E94C6C" w:rsidRPr="00546860" w:rsidRDefault="00E94C6C" w:rsidP="00E94C6C">
            <w:pPr>
              <w:rPr>
                <w:rFonts w:ascii="Verdana" w:hAnsi="Verdana" w:cs="Tahoma"/>
                <w:color w:val="000000"/>
                <w:sz w:val="18"/>
                <w:szCs w:val="18"/>
              </w:rPr>
            </w:pPr>
            <w:r w:rsidRPr="00546860">
              <w:rPr>
                <w:rFonts w:ascii="Verdana" w:hAnsi="Verdana" w:cs="Tahoma"/>
                <w:color w:val="000000"/>
                <w:sz w:val="18"/>
                <w:szCs w:val="18"/>
              </w:rPr>
              <w:t> </w:t>
            </w:r>
          </w:p>
          <w:p w14:paraId="39550458" w14:textId="77777777" w:rsidR="00E94C6C" w:rsidRPr="00546860" w:rsidRDefault="00E94C6C" w:rsidP="00E94C6C">
            <w:pPr>
              <w:rPr>
                <w:rFonts w:ascii="Verdana" w:hAnsi="Verdana" w:cs="Tahoma"/>
                <w:sz w:val="18"/>
                <w:szCs w:val="18"/>
              </w:rPr>
            </w:pPr>
            <w:r w:rsidRPr="00546860">
              <w:rPr>
                <w:rFonts w:ascii="Verdana" w:hAnsi="Verdana" w:cs="Tahoma"/>
                <w:sz w:val="18"/>
                <w:szCs w:val="18"/>
              </w:rPr>
              <w:t>The address and fax to send enrollment changes:</w:t>
            </w:r>
          </w:p>
          <w:p w14:paraId="39550459" w14:textId="77777777" w:rsidR="00E94C6C" w:rsidRPr="00546860" w:rsidRDefault="00E94C6C" w:rsidP="00E94C6C">
            <w:pPr>
              <w:rPr>
                <w:rFonts w:ascii="Verdana" w:hAnsi="Verdana" w:cs="Tahoma"/>
                <w:sz w:val="18"/>
                <w:szCs w:val="18"/>
              </w:rPr>
            </w:pPr>
            <w:r w:rsidRPr="00546860">
              <w:rPr>
                <w:rFonts w:ascii="Verdana" w:hAnsi="Verdana" w:cs="Tahoma"/>
                <w:sz w:val="18"/>
                <w:szCs w:val="18"/>
              </w:rPr>
              <w:t xml:space="preserve">Texas Medicaid &amp; Healthcare Partnership (TMHP) Provider Enrollment </w:t>
            </w:r>
          </w:p>
          <w:p w14:paraId="3955045A" w14:textId="77777777" w:rsidR="00E94C6C" w:rsidRPr="00546860" w:rsidRDefault="00E94C6C" w:rsidP="00E94C6C">
            <w:pPr>
              <w:rPr>
                <w:rFonts w:ascii="Verdana" w:hAnsi="Verdana" w:cs="Tahoma"/>
                <w:sz w:val="18"/>
                <w:szCs w:val="18"/>
              </w:rPr>
            </w:pPr>
            <w:r w:rsidRPr="00546860">
              <w:rPr>
                <w:rFonts w:ascii="Verdana" w:hAnsi="Verdana" w:cs="Tahoma"/>
                <w:sz w:val="18"/>
                <w:szCs w:val="18"/>
              </w:rPr>
              <w:t>PO Box 200795</w:t>
            </w:r>
          </w:p>
          <w:p w14:paraId="3955045B" w14:textId="77777777" w:rsidR="00E94C6C" w:rsidRPr="00546860" w:rsidRDefault="00E94C6C" w:rsidP="00E94C6C">
            <w:pPr>
              <w:rPr>
                <w:rFonts w:ascii="Verdana" w:hAnsi="Verdana" w:cs="Tahoma"/>
                <w:sz w:val="18"/>
                <w:szCs w:val="18"/>
              </w:rPr>
            </w:pPr>
            <w:r w:rsidRPr="00546860">
              <w:rPr>
                <w:rFonts w:ascii="Verdana" w:hAnsi="Verdana" w:cs="Tahoma"/>
                <w:sz w:val="18"/>
                <w:szCs w:val="18"/>
              </w:rPr>
              <w:t xml:space="preserve">Austin, TX 78720-0795 </w:t>
            </w:r>
          </w:p>
          <w:p w14:paraId="3955045C" w14:textId="77777777" w:rsidR="00E94C6C" w:rsidRPr="00546860" w:rsidRDefault="00E94C6C" w:rsidP="00E94C6C">
            <w:pPr>
              <w:rPr>
                <w:rFonts w:ascii="Verdana" w:hAnsi="Verdana" w:cs="Tahoma"/>
                <w:sz w:val="18"/>
                <w:szCs w:val="18"/>
              </w:rPr>
            </w:pPr>
            <w:r w:rsidRPr="00546860">
              <w:rPr>
                <w:rFonts w:ascii="Verdana" w:hAnsi="Verdana" w:cs="Tahoma"/>
                <w:sz w:val="18"/>
                <w:szCs w:val="18"/>
              </w:rPr>
              <w:t xml:space="preserve">Fax: 512-514-4214 </w:t>
            </w:r>
          </w:p>
          <w:p w14:paraId="3955045D" w14:textId="77777777" w:rsidR="00D136B1" w:rsidRPr="00546860" w:rsidRDefault="00D136B1" w:rsidP="0066095F">
            <w:pPr>
              <w:rPr>
                <w:rFonts w:ascii="Verdana" w:hAnsi="Verdana"/>
                <w:sz w:val="18"/>
                <w:szCs w:val="18"/>
              </w:rPr>
            </w:pPr>
          </w:p>
          <w:p w14:paraId="3955045E" w14:textId="77777777" w:rsidR="00D136B1" w:rsidRPr="00546860" w:rsidRDefault="00D136B1" w:rsidP="0066095F">
            <w:pPr>
              <w:spacing w:line="0" w:lineRule="atLeast"/>
              <w:rPr>
                <w:rFonts w:ascii="Verdana" w:hAnsi="Verdana"/>
                <w:sz w:val="18"/>
                <w:szCs w:val="18"/>
              </w:rPr>
            </w:pPr>
            <w:r w:rsidRPr="00546860">
              <w:rPr>
                <w:rFonts w:ascii="Verdana" w:hAnsi="Verdana"/>
                <w:b/>
                <w:bCs/>
                <w:sz w:val="18"/>
                <w:szCs w:val="18"/>
              </w:rPr>
              <w:t>Tricare South (Humana Military Healthcare Services):</w:t>
            </w:r>
          </w:p>
          <w:p w14:paraId="3955045F" w14:textId="77777777" w:rsidR="00D136B1" w:rsidRPr="00546860" w:rsidRDefault="00D136B1" w:rsidP="0066095F">
            <w:pPr>
              <w:spacing w:line="0" w:lineRule="atLeast"/>
              <w:rPr>
                <w:rFonts w:ascii="Verdana" w:hAnsi="Verdana"/>
                <w:sz w:val="18"/>
                <w:szCs w:val="18"/>
              </w:rPr>
            </w:pPr>
            <w:r w:rsidRPr="00546860">
              <w:rPr>
                <w:rFonts w:ascii="Verdana" w:hAnsi="Verdana"/>
                <w:sz w:val="18"/>
                <w:szCs w:val="18"/>
              </w:rPr>
              <w:t>Contract Network Providers</w:t>
            </w:r>
            <w:r w:rsidRPr="00546860">
              <w:rPr>
                <w:rFonts w:ascii="Verdana" w:hAnsi="Verdana"/>
                <w:sz w:val="18"/>
                <w:szCs w:val="18"/>
              </w:rPr>
              <w:br/>
              <w:t>(800) 444-5445</w:t>
            </w:r>
          </w:p>
          <w:p w14:paraId="39550460" w14:textId="77777777" w:rsidR="00D136B1" w:rsidRPr="00546860" w:rsidRDefault="00D136B1" w:rsidP="00D136B1">
            <w:pPr>
              <w:numPr>
                <w:ilvl w:val="0"/>
                <w:numId w:val="22"/>
              </w:numPr>
              <w:spacing w:before="100" w:beforeAutospacing="1" w:after="100" w:afterAutospacing="1" w:line="240" w:lineRule="atLeast"/>
              <w:rPr>
                <w:rFonts w:ascii="Verdana" w:hAnsi="Verdana"/>
                <w:sz w:val="18"/>
                <w:szCs w:val="18"/>
              </w:rPr>
            </w:pPr>
            <w:r w:rsidRPr="00546860">
              <w:rPr>
                <w:rFonts w:ascii="Verdana" w:hAnsi="Verdana"/>
                <w:sz w:val="18"/>
                <w:szCs w:val="18"/>
              </w:rPr>
              <w:t>Advise professional liability insurance carrier of the physician's change in status. If the physician has a "claims made" policy, consider purchasing additional insurance to cover claims that may be filed after the coverage lapses. (This additional insurance is known as a "tail policy</w:t>
            </w:r>
            <w:r w:rsidRPr="00546860">
              <w:rPr>
                <w:rFonts w:ascii="Verdana" w:hAnsi="Verdana"/>
                <w:i/>
                <w:iCs/>
                <w:sz w:val="18"/>
                <w:szCs w:val="18"/>
              </w:rPr>
              <w:t>.</w:t>
            </w:r>
            <w:r w:rsidRPr="00546860">
              <w:rPr>
                <w:rFonts w:ascii="Verdana" w:hAnsi="Verdana"/>
                <w:sz w:val="18"/>
                <w:szCs w:val="18"/>
              </w:rPr>
              <w:t xml:space="preserve">") If the physician will be practicing part-time, insurance coverage may still be advisable. (See "TMA Insurance Information for Physicians Who Plan to Retire,") The Texas Medical Liability Trust maintains a liability insurance hotline to assist physicians in determining their insurance needs: (800) 880-8658. </w:t>
            </w:r>
          </w:p>
          <w:p w14:paraId="39550461" w14:textId="77777777" w:rsidR="00D136B1" w:rsidRPr="00546860" w:rsidRDefault="00D136B1" w:rsidP="00D136B1">
            <w:pPr>
              <w:numPr>
                <w:ilvl w:val="0"/>
                <w:numId w:val="23"/>
              </w:numPr>
              <w:spacing w:before="100" w:beforeAutospacing="1" w:after="100" w:afterAutospacing="1" w:line="240" w:lineRule="atLeast"/>
              <w:rPr>
                <w:rFonts w:ascii="Verdana" w:hAnsi="Verdana"/>
                <w:sz w:val="18"/>
                <w:szCs w:val="18"/>
              </w:rPr>
            </w:pPr>
            <w:r w:rsidRPr="00546860">
              <w:rPr>
                <w:rFonts w:ascii="Verdana" w:hAnsi="Verdana"/>
                <w:sz w:val="18"/>
                <w:szCs w:val="18"/>
              </w:rPr>
              <w:lastRenderedPageBreak/>
              <w:t xml:space="preserve">Information on life, health, disability, and office overhead coverage also is available to TMA members through the Texas Medical Association Insurance Trust, 401 W. 15th St., Austin, TX 78701-1680; (800) 880-8181. </w:t>
            </w:r>
          </w:p>
          <w:p w14:paraId="39550462" w14:textId="77777777" w:rsidR="00D136B1" w:rsidRPr="00546860" w:rsidRDefault="00D136B1" w:rsidP="002D4BD6">
            <w:pPr>
              <w:spacing w:before="100" w:beforeAutospacing="1" w:after="100" w:afterAutospacing="1" w:line="240" w:lineRule="atLeast"/>
              <w:rPr>
                <w:rFonts w:ascii="Verdana" w:hAnsi="Verdana"/>
                <w:sz w:val="18"/>
                <w:szCs w:val="18"/>
              </w:rPr>
            </w:pPr>
            <w:r w:rsidRPr="00546860">
              <w:rPr>
                <w:rFonts w:ascii="Verdana" w:hAnsi="Verdana"/>
                <w:sz w:val="18"/>
                <w:szCs w:val="18"/>
              </w:rPr>
              <w:t>For more information about the process, read </w:t>
            </w:r>
            <w:hyperlink r:id="rId24" w:history="1">
              <w:r w:rsidR="002D4BD6" w:rsidRPr="00546860">
                <w:rPr>
                  <w:rStyle w:val="Hyperlink"/>
                  <w:rFonts w:ascii="Verdana" w:hAnsi="Verdana"/>
                  <w:sz w:val="18"/>
                  <w:szCs w:val="18"/>
                </w:rPr>
                <w:t>Closing or Selling Your Medical Practice: Legal and Financial Considerations.</w:t>
              </w:r>
            </w:hyperlink>
          </w:p>
        </w:tc>
      </w:tr>
    </w:tbl>
    <w:p w14:paraId="39550464" w14:textId="77777777" w:rsidR="000F5E4C" w:rsidRPr="00546860" w:rsidRDefault="000F5E4C" w:rsidP="00D136B1">
      <w:pPr>
        <w:pStyle w:val="Heading6"/>
        <w:spacing w:line="240" w:lineRule="auto"/>
        <w:rPr>
          <w:rFonts w:ascii="Verdana" w:hAnsi="Verdana"/>
          <w:b w:val="0"/>
          <w:sz w:val="18"/>
          <w:szCs w:val="18"/>
        </w:rPr>
      </w:pPr>
    </w:p>
    <w:p w14:paraId="39550465" w14:textId="77777777" w:rsidR="000F5E4C" w:rsidRPr="00546860" w:rsidRDefault="000F5E4C">
      <w:pPr>
        <w:rPr>
          <w:rFonts w:ascii="Verdana" w:hAnsi="Verdana"/>
          <w:b/>
          <w:sz w:val="18"/>
          <w:szCs w:val="18"/>
        </w:rPr>
      </w:pPr>
    </w:p>
    <w:p w14:paraId="39550466" w14:textId="77777777" w:rsidR="00502FC0" w:rsidRPr="00546860" w:rsidRDefault="00502FC0" w:rsidP="00502FC0">
      <w:pPr>
        <w:rPr>
          <w:rFonts w:ascii="Verdana" w:eastAsiaTheme="minorEastAsia" w:hAnsi="Verdana"/>
          <w:i/>
          <w:noProof/>
          <w:sz w:val="18"/>
          <w:szCs w:val="18"/>
        </w:rPr>
      </w:pPr>
      <w:r w:rsidRPr="00546860">
        <w:rPr>
          <w:rFonts w:ascii="Verdana" w:eastAsiaTheme="minorEastAsia" w:hAnsi="Verdana"/>
          <w:i/>
          <w:noProof/>
          <w:sz w:val="18"/>
          <w:szCs w:val="18"/>
        </w:rPr>
        <w:t xml:space="preserve">NOTICE: The Texas Medical Association provides this information with the express understanding that 1) no attorney-client relationship exists, 2) neither TMA nor its attorneys are engaged in providing legal advice and 3) that the information is of a general character. </w:t>
      </w:r>
      <w:r w:rsidRPr="00546860">
        <w:rPr>
          <w:rFonts w:ascii="Verdana" w:eastAsiaTheme="minorEastAsia" w:hAnsi="Verdana"/>
          <w:b/>
          <w:bCs/>
          <w:i/>
          <w:noProof/>
          <w:sz w:val="18"/>
          <w:szCs w:val="18"/>
          <w:u w:val="single"/>
        </w:rPr>
        <w:t>This is not a substitute for the advice of an attorney.</w:t>
      </w:r>
      <w:r w:rsidRPr="00546860">
        <w:rPr>
          <w:rFonts w:ascii="Verdana" w:eastAsiaTheme="minorEastAsia" w:hAnsi="Verdana"/>
          <w:i/>
          <w:noProof/>
          <w:sz w:val="18"/>
          <w:szCs w:val="18"/>
        </w:rPr>
        <w:t xml:space="preserve"> While every effort is made to ensure that content is complete, accurate and timely, TMA cannot guarantee the accuracy and totality of the information contained in this publication and assumes no legal responsibility for loss or damages resulting from the use of this content. You should not rely on this information when dealing with personal legal matters; rather legal advice from retained legal counsel should be sought.</w:t>
      </w:r>
    </w:p>
    <w:p w14:paraId="39550467" w14:textId="77777777" w:rsidR="000F5E4C" w:rsidRPr="00546860" w:rsidRDefault="000F5E4C">
      <w:pPr>
        <w:rPr>
          <w:rFonts w:ascii="Verdana" w:hAnsi="Verdana"/>
          <w:b/>
          <w:sz w:val="18"/>
          <w:szCs w:val="18"/>
        </w:rPr>
      </w:pPr>
    </w:p>
    <w:p w14:paraId="39550468" w14:textId="77777777" w:rsidR="000F5E4C" w:rsidRPr="00546860" w:rsidRDefault="000F5E4C">
      <w:pPr>
        <w:rPr>
          <w:rFonts w:ascii="Verdana" w:hAnsi="Verdana"/>
          <w:b/>
          <w:sz w:val="18"/>
          <w:szCs w:val="18"/>
        </w:rPr>
      </w:pPr>
    </w:p>
    <w:p w14:paraId="39550469" w14:textId="77777777" w:rsidR="00484B6C" w:rsidRPr="00546860" w:rsidRDefault="00484B6C" w:rsidP="00484B6C">
      <w:pPr>
        <w:rPr>
          <w:rFonts w:ascii="Verdana" w:hAnsi="Verdana"/>
          <w:sz w:val="18"/>
          <w:szCs w:val="18"/>
        </w:rPr>
      </w:pPr>
      <w:r w:rsidRPr="00546860">
        <w:rPr>
          <w:rFonts w:ascii="Verdana" w:hAnsi="Verdana"/>
          <w:b/>
          <w:bCs/>
          <w:sz w:val="18"/>
          <w:szCs w:val="18"/>
          <w:u w:val="single"/>
        </w:rPr>
        <w:t>NOTICE:</w:t>
      </w:r>
    </w:p>
    <w:p w14:paraId="3955046A" w14:textId="77777777" w:rsidR="00484B6C" w:rsidRPr="00546860" w:rsidRDefault="00484B6C" w:rsidP="00484B6C">
      <w:pPr>
        <w:rPr>
          <w:rFonts w:ascii="Verdana" w:hAnsi="Verdana"/>
          <w:sz w:val="18"/>
          <w:szCs w:val="18"/>
        </w:rPr>
      </w:pPr>
      <w:r w:rsidRPr="00546860">
        <w:rPr>
          <w:rFonts w:ascii="Verdana" w:hAnsi="Verdana"/>
          <w:sz w:val="18"/>
          <w:szCs w:val="18"/>
        </w:rPr>
        <w:t> </w:t>
      </w:r>
    </w:p>
    <w:p w14:paraId="3955046B" w14:textId="77777777" w:rsidR="00484B6C" w:rsidRPr="00546860" w:rsidRDefault="00484B6C" w:rsidP="00484B6C">
      <w:pPr>
        <w:rPr>
          <w:rFonts w:ascii="Verdana" w:hAnsi="Verdana"/>
          <w:sz w:val="18"/>
          <w:szCs w:val="18"/>
        </w:rPr>
      </w:pPr>
      <w:r w:rsidRPr="00546860">
        <w:rPr>
          <w:rFonts w:ascii="Verdana" w:hAnsi="Verdana"/>
          <w:b/>
          <w:bCs/>
          <w:sz w:val="18"/>
          <w:szCs w:val="18"/>
        </w:rPr>
        <w:t xml:space="preserve">PLEASE CHECK THE TEXAS </w:t>
      </w:r>
      <w:r w:rsidR="009D2429" w:rsidRPr="00546860">
        <w:rPr>
          <w:rFonts w:ascii="Verdana" w:hAnsi="Verdana"/>
          <w:b/>
          <w:bCs/>
          <w:sz w:val="18"/>
          <w:szCs w:val="18"/>
        </w:rPr>
        <w:t>MEDICAL BOARD</w:t>
      </w:r>
      <w:r w:rsidRPr="00546860">
        <w:rPr>
          <w:rFonts w:ascii="Verdana" w:hAnsi="Verdana"/>
          <w:b/>
          <w:bCs/>
          <w:sz w:val="18"/>
          <w:szCs w:val="18"/>
        </w:rPr>
        <w:t xml:space="preserve"> WEBSITE </w:t>
      </w:r>
    </w:p>
    <w:p w14:paraId="3955046C" w14:textId="7286EA0B" w:rsidR="000F5E4C" w:rsidRPr="00546860" w:rsidRDefault="00BE386C">
      <w:pPr>
        <w:rPr>
          <w:rFonts w:ascii="Verdana" w:hAnsi="Verdana"/>
          <w:b/>
          <w:bCs/>
          <w:sz w:val="18"/>
          <w:szCs w:val="18"/>
        </w:rPr>
      </w:pPr>
      <w:hyperlink r:id="rId25" w:history="1">
        <w:r w:rsidR="009D2429" w:rsidRPr="001E2F59">
          <w:rPr>
            <w:rFonts w:ascii="Verdana" w:hAnsi="Verdana"/>
            <w:b/>
            <w:bCs/>
            <w:sz w:val="18"/>
            <w:szCs w:val="18"/>
            <w:u w:val="single"/>
          </w:rPr>
          <w:t>(</w:t>
        </w:r>
      </w:hyperlink>
      <w:r w:rsidR="001E2F59" w:rsidRPr="001E2F59">
        <w:rPr>
          <w:rFonts w:ascii="Verdana" w:hAnsi="Verdana"/>
          <w:b/>
          <w:bCs/>
          <w:color w:val="0000FF"/>
          <w:sz w:val="18"/>
          <w:szCs w:val="18"/>
          <w:u w:val="single"/>
        </w:rPr>
        <w:t>http://www.tmb.state.tx.us/page/board-rules</w:t>
      </w:r>
      <w:r w:rsidR="00484B6C" w:rsidRPr="00546860">
        <w:rPr>
          <w:rFonts w:ascii="Verdana" w:hAnsi="Verdana"/>
          <w:sz w:val="18"/>
          <w:szCs w:val="18"/>
        </w:rPr>
        <w:t>)</w:t>
      </w:r>
      <w:r w:rsidR="00484B6C" w:rsidRPr="00546860">
        <w:rPr>
          <w:rFonts w:ascii="Verdana" w:hAnsi="Verdana"/>
          <w:b/>
          <w:bCs/>
          <w:sz w:val="18"/>
          <w:szCs w:val="18"/>
        </w:rPr>
        <w:t xml:space="preserve"> FOR CURRENT UPDATES ON ITS RULES AND POLICIES WITH RESPECT TO THIS ISSUE. </w:t>
      </w:r>
    </w:p>
    <w:p w14:paraId="3955046D" w14:textId="77777777" w:rsidR="009D2429" w:rsidRDefault="009D2429">
      <w:pPr>
        <w:rPr>
          <w:sz w:val="24"/>
          <w:szCs w:val="24"/>
        </w:rPr>
      </w:pPr>
    </w:p>
    <w:p w14:paraId="3955046E" w14:textId="77777777" w:rsidR="009D2429" w:rsidRPr="00850080" w:rsidRDefault="009D2429">
      <w:pPr>
        <w:rPr>
          <w:sz w:val="24"/>
          <w:szCs w:val="24"/>
        </w:rPr>
      </w:pPr>
    </w:p>
    <w:sectPr w:rsidR="009D2429" w:rsidRPr="00850080" w:rsidSect="006534F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7A9A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66499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02A2A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2DC6B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CC9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0A96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6E46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4E93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B235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107F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A76C83"/>
    <w:multiLevelType w:val="multilevel"/>
    <w:tmpl w:val="356E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5C15C4"/>
    <w:multiLevelType w:val="multilevel"/>
    <w:tmpl w:val="529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13D43"/>
    <w:multiLevelType w:val="hybridMultilevel"/>
    <w:tmpl w:val="DB7A74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C921BF"/>
    <w:multiLevelType w:val="multilevel"/>
    <w:tmpl w:val="C958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29023E"/>
    <w:multiLevelType w:val="hybridMultilevel"/>
    <w:tmpl w:val="8064F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D22E3"/>
    <w:multiLevelType w:val="multilevel"/>
    <w:tmpl w:val="2024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766ECD"/>
    <w:multiLevelType w:val="multilevel"/>
    <w:tmpl w:val="EB8A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853088"/>
    <w:multiLevelType w:val="multilevel"/>
    <w:tmpl w:val="042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D0E4C"/>
    <w:multiLevelType w:val="multilevel"/>
    <w:tmpl w:val="72A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F45EFD"/>
    <w:multiLevelType w:val="multilevel"/>
    <w:tmpl w:val="991C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8B685B"/>
    <w:multiLevelType w:val="hybridMultilevel"/>
    <w:tmpl w:val="84D2D9B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541EBB"/>
    <w:multiLevelType w:val="hybridMultilevel"/>
    <w:tmpl w:val="28CA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332FA"/>
    <w:multiLevelType w:val="multilevel"/>
    <w:tmpl w:val="9B58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432D08"/>
    <w:multiLevelType w:val="multilevel"/>
    <w:tmpl w:val="7E5A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21"/>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1"/>
  </w:num>
  <w:num w:numId="17">
    <w:abstractNumId w:val="20"/>
  </w:num>
  <w:num w:numId="18">
    <w:abstractNumId w:val="24"/>
  </w:num>
  <w:num w:numId="19">
    <w:abstractNumId w:val="14"/>
  </w:num>
  <w:num w:numId="20">
    <w:abstractNumId w:val="23"/>
  </w:num>
  <w:num w:numId="21">
    <w:abstractNumId w:val="18"/>
  </w:num>
  <w:num w:numId="22">
    <w:abstractNumId w:val="17"/>
  </w:num>
  <w:num w:numId="23">
    <w:abstractNumId w:val="19"/>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4C"/>
    <w:rsid w:val="00010DF7"/>
    <w:rsid w:val="000E4894"/>
    <w:rsid w:val="000F5E4C"/>
    <w:rsid w:val="001275D3"/>
    <w:rsid w:val="00145018"/>
    <w:rsid w:val="0018785F"/>
    <w:rsid w:val="001E2F59"/>
    <w:rsid w:val="002B1573"/>
    <w:rsid w:val="002D4BD6"/>
    <w:rsid w:val="003A6F90"/>
    <w:rsid w:val="004528CB"/>
    <w:rsid w:val="00475717"/>
    <w:rsid w:val="00484B6C"/>
    <w:rsid w:val="004C52A9"/>
    <w:rsid w:val="004D33AB"/>
    <w:rsid w:val="004F2A93"/>
    <w:rsid w:val="00502FC0"/>
    <w:rsid w:val="00546860"/>
    <w:rsid w:val="005561A3"/>
    <w:rsid w:val="00593BF1"/>
    <w:rsid w:val="005B390C"/>
    <w:rsid w:val="00624CDA"/>
    <w:rsid w:val="00632048"/>
    <w:rsid w:val="006534F4"/>
    <w:rsid w:val="0065468D"/>
    <w:rsid w:val="0066095F"/>
    <w:rsid w:val="006A7731"/>
    <w:rsid w:val="00714C6E"/>
    <w:rsid w:val="00757C31"/>
    <w:rsid w:val="007C59AB"/>
    <w:rsid w:val="00850080"/>
    <w:rsid w:val="008A1F4E"/>
    <w:rsid w:val="008D0F14"/>
    <w:rsid w:val="008D728C"/>
    <w:rsid w:val="008E019E"/>
    <w:rsid w:val="00992665"/>
    <w:rsid w:val="009B64CD"/>
    <w:rsid w:val="009D2429"/>
    <w:rsid w:val="009F6D9F"/>
    <w:rsid w:val="00AE5E94"/>
    <w:rsid w:val="00BC2502"/>
    <w:rsid w:val="00BE386C"/>
    <w:rsid w:val="00BF0FA3"/>
    <w:rsid w:val="00C309F0"/>
    <w:rsid w:val="00C47EC7"/>
    <w:rsid w:val="00C8217B"/>
    <w:rsid w:val="00CB0140"/>
    <w:rsid w:val="00D00978"/>
    <w:rsid w:val="00D136B1"/>
    <w:rsid w:val="00D20B6C"/>
    <w:rsid w:val="00DB1713"/>
    <w:rsid w:val="00E36AF0"/>
    <w:rsid w:val="00E94C6C"/>
    <w:rsid w:val="00E959A1"/>
    <w:rsid w:val="00EA4625"/>
    <w:rsid w:val="00EC470C"/>
    <w:rsid w:val="00F405D2"/>
    <w:rsid w:val="00F43EB5"/>
    <w:rsid w:val="00F45BD1"/>
    <w:rsid w:val="00FB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503F8"/>
  <w15:docId w15:val="{E81335E6-AFE7-439A-847C-B916718C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4F4"/>
  </w:style>
  <w:style w:type="paragraph" w:styleId="Heading1">
    <w:name w:val="heading 1"/>
    <w:basedOn w:val="Normal"/>
    <w:next w:val="Normal"/>
    <w:qFormat/>
    <w:rsid w:val="006534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534F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534F4"/>
    <w:pPr>
      <w:keepNext/>
      <w:spacing w:before="240" w:after="60"/>
      <w:outlineLvl w:val="2"/>
    </w:pPr>
    <w:rPr>
      <w:rFonts w:ascii="Arial" w:hAnsi="Arial" w:cs="Arial"/>
      <w:b/>
      <w:bCs/>
      <w:sz w:val="26"/>
      <w:szCs w:val="26"/>
    </w:rPr>
  </w:style>
  <w:style w:type="paragraph" w:styleId="Heading4">
    <w:name w:val="heading 4"/>
    <w:basedOn w:val="Normal"/>
    <w:next w:val="Normal"/>
    <w:qFormat/>
    <w:rsid w:val="006534F4"/>
    <w:pPr>
      <w:keepNext/>
      <w:spacing w:before="240" w:after="60"/>
      <w:outlineLvl w:val="3"/>
    </w:pPr>
    <w:rPr>
      <w:b/>
      <w:bCs/>
      <w:sz w:val="28"/>
      <w:szCs w:val="28"/>
    </w:rPr>
  </w:style>
  <w:style w:type="paragraph" w:styleId="Heading5">
    <w:name w:val="heading 5"/>
    <w:basedOn w:val="Normal"/>
    <w:next w:val="Normal"/>
    <w:qFormat/>
    <w:rsid w:val="006534F4"/>
    <w:pPr>
      <w:spacing w:before="240" w:after="60"/>
      <w:outlineLvl w:val="4"/>
    </w:pPr>
    <w:rPr>
      <w:b/>
      <w:bCs/>
      <w:i/>
      <w:iCs/>
      <w:sz w:val="26"/>
      <w:szCs w:val="26"/>
    </w:rPr>
  </w:style>
  <w:style w:type="paragraph" w:styleId="Heading6">
    <w:name w:val="heading 6"/>
    <w:basedOn w:val="Normal"/>
    <w:next w:val="Normal"/>
    <w:qFormat/>
    <w:rsid w:val="006534F4"/>
    <w:pPr>
      <w:keepNext/>
      <w:spacing w:line="480" w:lineRule="auto"/>
      <w:outlineLvl w:val="5"/>
    </w:pPr>
    <w:rPr>
      <w:b/>
      <w:sz w:val="32"/>
    </w:rPr>
  </w:style>
  <w:style w:type="paragraph" w:styleId="Heading7">
    <w:name w:val="heading 7"/>
    <w:basedOn w:val="Normal"/>
    <w:next w:val="Normal"/>
    <w:qFormat/>
    <w:rsid w:val="006534F4"/>
    <w:pPr>
      <w:spacing w:before="240" w:after="60"/>
      <w:outlineLvl w:val="6"/>
    </w:pPr>
    <w:rPr>
      <w:sz w:val="24"/>
      <w:szCs w:val="24"/>
    </w:rPr>
  </w:style>
  <w:style w:type="paragraph" w:styleId="Heading8">
    <w:name w:val="heading 8"/>
    <w:basedOn w:val="Normal"/>
    <w:next w:val="Normal"/>
    <w:qFormat/>
    <w:rsid w:val="006534F4"/>
    <w:pPr>
      <w:spacing w:before="240" w:after="60"/>
      <w:outlineLvl w:val="7"/>
    </w:pPr>
    <w:rPr>
      <w:i/>
      <w:iCs/>
      <w:sz w:val="24"/>
      <w:szCs w:val="24"/>
    </w:rPr>
  </w:style>
  <w:style w:type="paragraph" w:styleId="Heading9">
    <w:name w:val="heading 9"/>
    <w:basedOn w:val="Normal"/>
    <w:next w:val="Normal"/>
    <w:qFormat/>
    <w:rsid w:val="006534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6534F4"/>
    <w:pPr>
      <w:widowControl w:val="0"/>
      <w:ind w:left="720" w:hanging="720"/>
    </w:pPr>
    <w:rPr>
      <w:sz w:val="24"/>
    </w:rPr>
  </w:style>
  <w:style w:type="paragraph" w:styleId="Footer">
    <w:name w:val="footer"/>
    <w:basedOn w:val="Normal"/>
    <w:rsid w:val="006534F4"/>
    <w:pPr>
      <w:tabs>
        <w:tab w:val="center" w:pos="4320"/>
        <w:tab w:val="right" w:pos="8640"/>
      </w:tabs>
    </w:pPr>
    <w:rPr>
      <w:sz w:val="24"/>
    </w:rPr>
  </w:style>
  <w:style w:type="character" w:styleId="Hyperlink">
    <w:name w:val="Hyperlink"/>
    <w:basedOn w:val="DefaultParagraphFont"/>
    <w:rsid w:val="006534F4"/>
    <w:rPr>
      <w:color w:val="0000FF"/>
      <w:u w:val="single"/>
    </w:rPr>
  </w:style>
  <w:style w:type="paragraph" w:styleId="BlockText">
    <w:name w:val="Block Text"/>
    <w:basedOn w:val="Normal"/>
    <w:rsid w:val="006534F4"/>
    <w:pPr>
      <w:spacing w:after="120"/>
      <w:ind w:left="1440" w:right="1440"/>
    </w:pPr>
  </w:style>
  <w:style w:type="paragraph" w:styleId="BodyText">
    <w:name w:val="Body Text"/>
    <w:basedOn w:val="Normal"/>
    <w:rsid w:val="006534F4"/>
    <w:pPr>
      <w:spacing w:after="120"/>
    </w:pPr>
  </w:style>
  <w:style w:type="paragraph" w:styleId="BodyText2">
    <w:name w:val="Body Text 2"/>
    <w:basedOn w:val="Normal"/>
    <w:rsid w:val="006534F4"/>
    <w:pPr>
      <w:spacing w:after="120" w:line="480" w:lineRule="auto"/>
    </w:pPr>
  </w:style>
  <w:style w:type="paragraph" w:styleId="BodyText3">
    <w:name w:val="Body Text 3"/>
    <w:basedOn w:val="Normal"/>
    <w:rsid w:val="006534F4"/>
    <w:pPr>
      <w:spacing w:after="120"/>
    </w:pPr>
    <w:rPr>
      <w:sz w:val="16"/>
      <w:szCs w:val="16"/>
    </w:rPr>
  </w:style>
  <w:style w:type="paragraph" w:styleId="BodyTextFirstIndent">
    <w:name w:val="Body Text First Indent"/>
    <w:basedOn w:val="BodyText"/>
    <w:rsid w:val="006534F4"/>
    <w:pPr>
      <w:ind w:firstLine="210"/>
    </w:pPr>
  </w:style>
  <w:style w:type="paragraph" w:styleId="BodyTextIndent">
    <w:name w:val="Body Text Indent"/>
    <w:basedOn w:val="Normal"/>
    <w:rsid w:val="006534F4"/>
    <w:pPr>
      <w:spacing w:after="120"/>
      <w:ind w:left="360"/>
    </w:pPr>
  </w:style>
  <w:style w:type="paragraph" w:styleId="BodyTextFirstIndent2">
    <w:name w:val="Body Text First Indent 2"/>
    <w:basedOn w:val="BodyTextIndent"/>
    <w:rsid w:val="006534F4"/>
    <w:pPr>
      <w:ind w:firstLine="210"/>
    </w:pPr>
  </w:style>
  <w:style w:type="paragraph" w:styleId="BodyTextIndent2">
    <w:name w:val="Body Text Indent 2"/>
    <w:basedOn w:val="Normal"/>
    <w:rsid w:val="006534F4"/>
    <w:pPr>
      <w:spacing w:after="120" w:line="480" w:lineRule="auto"/>
      <w:ind w:left="360"/>
    </w:pPr>
  </w:style>
  <w:style w:type="paragraph" w:styleId="BodyTextIndent3">
    <w:name w:val="Body Text Indent 3"/>
    <w:basedOn w:val="Normal"/>
    <w:rsid w:val="006534F4"/>
    <w:pPr>
      <w:spacing w:after="120"/>
      <w:ind w:left="360"/>
    </w:pPr>
    <w:rPr>
      <w:sz w:val="16"/>
      <w:szCs w:val="16"/>
    </w:rPr>
  </w:style>
  <w:style w:type="paragraph" w:styleId="Caption">
    <w:name w:val="caption"/>
    <w:basedOn w:val="Normal"/>
    <w:next w:val="Normal"/>
    <w:qFormat/>
    <w:rsid w:val="006534F4"/>
    <w:pPr>
      <w:spacing w:before="120" w:after="120"/>
    </w:pPr>
    <w:rPr>
      <w:b/>
      <w:bCs/>
    </w:rPr>
  </w:style>
  <w:style w:type="paragraph" w:styleId="Closing">
    <w:name w:val="Closing"/>
    <w:basedOn w:val="Normal"/>
    <w:rsid w:val="006534F4"/>
    <w:pPr>
      <w:ind w:left="4320"/>
    </w:pPr>
  </w:style>
  <w:style w:type="paragraph" w:styleId="CommentText">
    <w:name w:val="annotation text"/>
    <w:basedOn w:val="Normal"/>
    <w:semiHidden/>
    <w:rsid w:val="006534F4"/>
  </w:style>
  <w:style w:type="paragraph" w:styleId="Date">
    <w:name w:val="Date"/>
    <w:basedOn w:val="Normal"/>
    <w:next w:val="Normal"/>
    <w:rsid w:val="006534F4"/>
  </w:style>
  <w:style w:type="paragraph" w:styleId="DocumentMap">
    <w:name w:val="Document Map"/>
    <w:basedOn w:val="Normal"/>
    <w:semiHidden/>
    <w:rsid w:val="006534F4"/>
    <w:pPr>
      <w:shd w:val="clear" w:color="auto" w:fill="000080"/>
    </w:pPr>
    <w:rPr>
      <w:rFonts w:ascii="Tahoma" w:hAnsi="Tahoma" w:cs="Tahoma"/>
    </w:rPr>
  </w:style>
  <w:style w:type="paragraph" w:styleId="E-mailSignature">
    <w:name w:val="E-mail Signature"/>
    <w:basedOn w:val="Normal"/>
    <w:rsid w:val="006534F4"/>
  </w:style>
  <w:style w:type="paragraph" w:styleId="EndnoteText">
    <w:name w:val="endnote text"/>
    <w:basedOn w:val="Normal"/>
    <w:semiHidden/>
    <w:rsid w:val="006534F4"/>
  </w:style>
  <w:style w:type="paragraph" w:styleId="EnvelopeAddress">
    <w:name w:val="envelope address"/>
    <w:basedOn w:val="Normal"/>
    <w:rsid w:val="006534F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534F4"/>
    <w:rPr>
      <w:rFonts w:ascii="Arial" w:hAnsi="Arial" w:cs="Arial"/>
    </w:rPr>
  </w:style>
  <w:style w:type="paragraph" w:styleId="FootnoteText">
    <w:name w:val="footnote text"/>
    <w:basedOn w:val="Normal"/>
    <w:semiHidden/>
    <w:rsid w:val="006534F4"/>
  </w:style>
  <w:style w:type="paragraph" w:styleId="Header">
    <w:name w:val="header"/>
    <w:basedOn w:val="Normal"/>
    <w:rsid w:val="006534F4"/>
    <w:pPr>
      <w:tabs>
        <w:tab w:val="center" w:pos="4320"/>
        <w:tab w:val="right" w:pos="8640"/>
      </w:tabs>
    </w:pPr>
  </w:style>
  <w:style w:type="paragraph" w:styleId="HTMLAddress">
    <w:name w:val="HTML Address"/>
    <w:basedOn w:val="Normal"/>
    <w:rsid w:val="006534F4"/>
    <w:rPr>
      <w:i/>
      <w:iCs/>
    </w:rPr>
  </w:style>
  <w:style w:type="paragraph" w:styleId="HTMLPreformatted">
    <w:name w:val="HTML Preformatted"/>
    <w:basedOn w:val="Normal"/>
    <w:rsid w:val="006534F4"/>
    <w:rPr>
      <w:rFonts w:ascii="Courier New" w:hAnsi="Courier New" w:cs="Courier New"/>
    </w:rPr>
  </w:style>
  <w:style w:type="paragraph" w:styleId="Index1">
    <w:name w:val="index 1"/>
    <w:basedOn w:val="Normal"/>
    <w:next w:val="Normal"/>
    <w:autoRedefine/>
    <w:semiHidden/>
    <w:rsid w:val="006534F4"/>
    <w:pPr>
      <w:ind w:left="200" w:hanging="200"/>
    </w:pPr>
  </w:style>
  <w:style w:type="paragraph" w:styleId="Index2">
    <w:name w:val="index 2"/>
    <w:basedOn w:val="Normal"/>
    <w:next w:val="Normal"/>
    <w:autoRedefine/>
    <w:semiHidden/>
    <w:rsid w:val="006534F4"/>
    <w:pPr>
      <w:ind w:left="400" w:hanging="200"/>
    </w:pPr>
  </w:style>
  <w:style w:type="paragraph" w:styleId="Index3">
    <w:name w:val="index 3"/>
    <w:basedOn w:val="Normal"/>
    <w:next w:val="Normal"/>
    <w:autoRedefine/>
    <w:semiHidden/>
    <w:rsid w:val="006534F4"/>
    <w:pPr>
      <w:ind w:left="600" w:hanging="200"/>
    </w:pPr>
  </w:style>
  <w:style w:type="paragraph" w:styleId="Index4">
    <w:name w:val="index 4"/>
    <w:basedOn w:val="Normal"/>
    <w:next w:val="Normal"/>
    <w:autoRedefine/>
    <w:semiHidden/>
    <w:rsid w:val="006534F4"/>
    <w:pPr>
      <w:ind w:left="800" w:hanging="200"/>
    </w:pPr>
  </w:style>
  <w:style w:type="paragraph" w:styleId="Index5">
    <w:name w:val="index 5"/>
    <w:basedOn w:val="Normal"/>
    <w:next w:val="Normal"/>
    <w:autoRedefine/>
    <w:semiHidden/>
    <w:rsid w:val="006534F4"/>
    <w:pPr>
      <w:ind w:left="1000" w:hanging="200"/>
    </w:pPr>
  </w:style>
  <w:style w:type="paragraph" w:styleId="Index6">
    <w:name w:val="index 6"/>
    <w:basedOn w:val="Normal"/>
    <w:next w:val="Normal"/>
    <w:autoRedefine/>
    <w:semiHidden/>
    <w:rsid w:val="006534F4"/>
    <w:pPr>
      <w:ind w:left="1200" w:hanging="200"/>
    </w:pPr>
  </w:style>
  <w:style w:type="paragraph" w:styleId="Index7">
    <w:name w:val="index 7"/>
    <w:basedOn w:val="Normal"/>
    <w:next w:val="Normal"/>
    <w:autoRedefine/>
    <w:semiHidden/>
    <w:rsid w:val="006534F4"/>
    <w:pPr>
      <w:ind w:left="1400" w:hanging="200"/>
    </w:pPr>
  </w:style>
  <w:style w:type="paragraph" w:styleId="Index8">
    <w:name w:val="index 8"/>
    <w:basedOn w:val="Normal"/>
    <w:next w:val="Normal"/>
    <w:autoRedefine/>
    <w:semiHidden/>
    <w:rsid w:val="006534F4"/>
    <w:pPr>
      <w:ind w:left="1600" w:hanging="200"/>
    </w:pPr>
  </w:style>
  <w:style w:type="paragraph" w:styleId="Index9">
    <w:name w:val="index 9"/>
    <w:basedOn w:val="Normal"/>
    <w:next w:val="Normal"/>
    <w:autoRedefine/>
    <w:semiHidden/>
    <w:rsid w:val="006534F4"/>
    <w:pPr>
      <w:ind w:left="1800" w:hanging="200"/>
    </w:pPr>
  </w:style>
  <w:style w:type="paragraph" w:styleId="IndexHeading">
    <w:name w:val="index heading"/>
    <w:basedOn w:val="Normal"/>
    <w:next w:val="Index1"/>
    <w:semiHidden/>
    <w:rsid w:val="006534F4"/>
    <w:rPr>
      <w:rFonts w:ascii="Arial" w:hAnsi="Arial" w:cs="Arial"/>
      <w:b/>
      <w:bCs/>
    </w:rPr>
  </w:style>
  <w:style w:type="paragraph" w:styleId="List">
    <w:name w:val="List"/>
    <w:basedOn w:val="Normal"/>
    <w:rsid w:val="006534F4"/>
    <w:pPr>
      <w:ind w:left="360" w:hanging="360"/>
    </w:pPr>
  </w:style>
  <w:style w:type="paragraph" w:styleId="List2">
    <w:name w:val="List 2"/>
    <w:basedOn w:val="Normal"/>
    <w:rsid w:val="006534F4"/>
    <w:pPr>
      <w:ind w:left="720" w:hanging="360"/>
    </w:pPr>
  </w:style>
  <w:style w:type="paragraph" w:styleId="List3">
    <w:name w:val="List 3"/>
    <w:basedOn w:val="Normal"/>
    <w:rsid w:val="006534F4"/>
    <w:pPr>
      <w:ind w:left="1080" w:hanging="360"/>
    </w:pPr>
  </w:style>
  <w:style w:type="paragraph" w:styleId="List4">
    <w:name w:val="List 4"/>
    <w:basedOn w:val="Normal"/>
    <w:rsid w:val="006534F4"/>
    <w:pPr>
      <w:ind w:left="1440" w:hanging="360"/>
    </w:pPr>
  </w:style>
  <w:style w:type="paragraph" w:styleId="List5">
    <w:name w:val="List 5"/>
    <w:basedOn w:val="Normal"/>
    <w:rsid w:val="006534F4"/>
    <w:pPr>
      <w:ind w:left="1800" w:hanging="360"/>
    </w:pPr>
  </w:style>
  <w:style w:type="paragraph" w:styleId="ListBullet">
    <w:name w:val="List Bullet"/>
    <w:basedOn w:val="Normal"/>
    <w:autoRedefine/>
    <w:rsid w:val="006534F4"/>
    <w:pPr>
      <w:numPr>
        <w:numId w:val="5"/>
      </w:numPr>
    </w:pPr>
  </w:style>
  <w:style w:type="paragraph" w:styleId="ListBullet2">
    <w:name w:val="List Bullet 2"/>
    <w:basedOn w:val="Normal"/>
    <w:autoRedefine/>
    <w:rsid w:val="006534F4"/>
    <w:pPr>
      <w:numPr>
        <w:numId w:val="6"/>
      </w:numPr>
    </w:pPr>
  </w:style>
  <w:style w:type="paragraph" w:styleId="ListBullet3">
    <w:name w:val="List Bullet 3"/>
    <w:basedOn w:val="Normal"/>
    <w:autoRedefine/>
    <w:rsid w:val="006534F4"/>
    <w:pPr>
      <w:numPr>
        <w:numId w:val="7"/>
      </w:numPr>
    </w:pPr>
  </w:style>
  <w:style w:type="paragraph" w:styleId="ListBullet4">
    <w:name w:val="List Bullet 4"/>
    <w:basedOn w:val="Normal"/>
    <w:autoRedefine/>
    <w:rsid w:val="006534F4"/>
    <w:pPr>
      <w:numPr>
        <w:numId w:val="8"/>
      </w:numPr>
    </w:pPr>
  </w:style>
  <w:style w:type="paragraph" w:styleId="ListBullet5">
    <w:name w:val="List Bullet 5"/>
    <w:basedOn w:val="Normal"/>
    <w:autoRedefine/>
    <w:rsid w:val="006534F4"/>
    <w:pPr>
      <w:numPr>
        <w:numId w:val="9"/>
      </w:numPr>
    </w:pPr>
  </w:style>
  <w:style w:type="paragraph" w:styleId="ListContinue">
    <w:name w:val="List Continue"/>
    <w:basedOn w:val="Normal"/>
    <w:rsid w:val="006534F4"/>
    <w:pPr>
      <w:spacing w:after="120"/>
      <w:ind w:left="360"/>
    </w:pPr>
  </w:style>
  <w:style w:type="paragraph" w:styleId="ListContinue2">
    <w:name w:val="List Continue 2"/>
    <w:basedOn w:val="Normal"/>
    <w:rsid w:val="006534F4"/>
    <w:pPr>
      <w:spacing w:after="120"/>
      <w:ind w:left="720"/>
    </w:pPr>
  </w:style>
  <w:style w:type="paragraph" w:styleId="ListContinue3">
    <w:name w:val="List Continue 3"/>
    <w:basedOn w:val="Normal"/>
    <w:rsid w:val="006534F4"/>
    <w:pPr>
      <w:spacing w:after="120"/>
      <w:ind w:left="1080"/>
    </w:pPr>
  </w:style>
  <w:style w:type="paragraph" w:styleId="ListContinue4">
    <w:name w:val="List Continue 4"/>
    <w:basedOn w:val="Normal"/>
    <w:rsid w:val="006534F4"/>
    <w:pPr>
      <w:spacing w:after="120"/>
      <w:ind w:left="1440"/>
    </w:pPr>
  </w:style>
  <w:style w:type="paragraph" w:styleId="ListContinue5">
    <w:name w:val="List Continue 5"/>
    <w:basedOn w:val="Normal"/>
    <w:rsid w:val="006534F4"/>
    <w:pPr>
      <w:spacing w:after="120"/>
      <w:ind w:left="1800"/>
    </w:pPr>
  </w:style>
  <w:style w:type="paragraph" w:styleId="ListNumber">
    <w:name w:val="List Number"/>
    <w:basedOn w:val="Normal"/>
    <w:rsid w:val="006534F4"/>
    <w:pPr>
      <w:numPr>
        <w:numId w:val="10"/>
      </w:numPr>
    </w:pPr>
  </w:style>
  <w:style w:type="paragraph" w:styleId="ListNumber2">
    <w:name w:val="List Number 2"/>
    <w:basedOn w:val="Normal"/>
    <w:rsid w:val="006534F4"/>
    <w:pPr>
      <w:numPr>
        <w:numId w:val="11"/>
      </w:numPr>
    </w:pPr>
  </w:style>
  <w:style w:type="paragraph" w:styleId="ListNumber3">
    <w:name w:val="List Number 3"/>
    <w:basedOn w:val="Normal"/>
    <w:rsid w:val="006534F4"/>
    <w:pPr>
      <w:numPr>
        <w:numId w:val="12"/>
      </w:numPr>
    </w:pPr>
  </w:style>
  <w:style w:type="paragraph" w:styleId="ListNumber4">
    <w:name w:val="List Number 4"/>
    <w:basedOn w:val="Normal"/>
    <w:rsid w:val="006534F4"/>
    <w:pPr>
      <w:numPr>
        <w:numId w:val="13"/>
      </w:numPr>
    </w:pPr>
  </w:style>
  <w:style w:type="paragraph" w:styleId="ListNumber5">
    <w:name w:val="List Number 5"/>
    <w:basedOn w:val="Normal"/>
    <w:rsid w:val="006534F4"/>
    <w:pPr>
      <w:numPr>
        <w:numId w:val="14"/>
      </w:numPr>
    </w:pPr>
  </w:style>
  <w:style w:type="paragraph" w:styleId="MacroText">
    <w:name w:val="macro"/>
    <w:semiHidden/>
    <w:rsid w:val="006534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534F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6534F4"/>
    <w:rPr>
      <w:sz w:val="24"/>
      <w:szCs w:val="24"/>
    </w:rPr>
  </w:style>
  <w:style w:type="paragraph" w:styleId="NormalIndent">
    <w:name w:val="Normal Indent"/>
    <w:basedOn w:val="Normal"/>
    <w:rsid w:val="006534F4"/>
    <w:pPr>
      <w:ind w:left="720"/>
    </w:pPr>
  </w:style>
  <w:style w:type="paragraph" w:styleId="NoteHeading">
    <w:name w:val="Note Heading"/>
    <w:basedOn w:val="Normal"/>
    <w:next w:val="Normal"/>
    <w:rsid w:val="006534F4"/>
  </w:style>
  <w:style w:type="paragraph" w:styleId="PlainText">
    <w:name w:val="Plain Text"/>
    <w:basedOn w:val="Normal"/>
    <w:rsid w:val="006534F4"/>
    <w:rPr>
      <w:rFonts w:ascii="Courier New" w:hAnsi="Courier New" w:cs="Courier New"/>
    </w:rPr>
  </w:style>
  <w:style w:type="paragraph" w:styleId="Salutation">
    <w:name w:val="Salutation"/>
    <w:basedOn w:val="Normal"/>
    <w:next w:val="Normal"/>
    <w:rsid w:val="006534F4"/>
  </w:style>
  <w:style w:type="paragraph" w:styleId="Signature">
    <w:name w:val="Signature"/>
    <w:basedOn w:val="Normal"/>
    <w:rsid w:val="006534F4"/>
    <w:pPr>
      <w:ind w:left="4320"/>
    </w:pPr>
  </w:style>
  <w:style w:type="paragraph" w:styleId="Subtitle">
    <w:name w:val="Subtitle"/>
    <w:basedOn w:val="Normal"/>
    <w:qFormat/>
    <w:rsid w:val="006534F4"/>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534F4"/>
    <w:pPr>
      <w:ind w:left="200" w:hanging="200"/>
    </w:pPr>
  </w:style>
  <w:style w:type="paragraph" w:styleId="TableofFigures">
    <w:name w:val="table of figures"/>
    <w:basedOn w:val="Normal"/>
    <w:next w:val="Normal"/>
    <w:semiHidden/>
    <w:rsid w:val="006534F4"/>
    <w:pPr>
      <w:ind w:left="400" w:hanging="400"/>
    </w:pPr>
  </w:style>
  <w:style w:type="paragraph" w:styleId="Title">
    <w:name w:val="Title"/>
    <w:basedOn w:val="Normal"/>
    <w:qFormat/>
    <w:rsid w:val="006534F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534F4"/>
    <w:pPr>
      <w:spacing w:before="120"/>
    </w:pPr>
    <w:rPr>
      <w:rFonts w:ascii="Arial" w:hAnsi="Arial" w:cs="Arial"/>
      <w:b/>
      <w:bCs/>
      <w:sz w:val="24"/>
      <w:szCs w:val="24"/>
    </w:rPr>
  </w:style>
  <w:style w:type="paragraph" w:styleId="TOC1">
    <w:name w:val="toc 1"/>
    <w:basedOn w:val="Normal"/>
    <w:next w:val="Normal"/>
    <w:autoRedefine/>
    <w:semiHidden/>
    <w:rsid w:val="006534F4"/>
  </w:style>
  <w:style w:type="paragraph" w:styleId="TOC2">
    <w:name w:val="toc 2"/>
    <w:basedOn w:val="Normal"/>
    <w:next w:val="Normal"/>
    <w:autoRedefine/>
    <w:semiHidden/>
    <w:rsid w:val="006534F4"/>
    <w:pPr>
      <w:ind w:left="200"/>
    </w:pPr>
  </w:style>
  <w:style w:type="paragraph" w:styleId="TOC3">
    <w:name w:val="toc 3"/>
    <w:basedOn w:val="Normal"/>
    <w:next w:val="Normal"/>
    <w:autoRedefine/>
    <w:semiHidden/>
    <w:rsid w:val="006534F4"/>
    <w:pPr>
      <w:ind w:left="400"/>
    </w:pPr>
  </w:style>
  <w:style w:type="paragraph" w:styleId="TOC4">
    <w:name w:val="toc 4"/>
    <w:basedOn w:val="Normal"/>
    <w:next w:val="Normal"/>
    <w:autoRedefine/>
    <w:semiHidden/>
    <w:rsid w:val="006534F4"/>
    <w:pPr>
      <w:ind w:left="600"/>
    </w:pPr>
  </w:style>
  <w:style w:type="paragraph" w:styleId="TOC5">
    <w:name w:val="toc 5"/>
    <w:basedOn w:val="Normal"/>
    <w:next w:val="Normal"/>
    <w:autoRedefine/>
    <w:semiHidden/>
    <w:rsid w:val="006534F4"/>
    <w:pPr>
      <w:ind w:left="800"/>
    </w:pPr>
  </w:style>
  <w:style w:type="paragraph" w:styleId="TOC6">
    <w:name w:val="toc 6"/>
    <w:basedOn w:val="Normal"/>
    <w:next w:val="Normal"/>
    <w:autoRedefine/>
    <w:semiHidden/>
    <w:rsid w:val="006534F4"/>
    <w:pPr>
      <w:ind w:left="1000"/>
    </w:pPr>
  </w:style>
  <w:style w:type="paragraph" w:styleId="TOC7">
    <w:name w:val="toc 7"/>
    <w:basedOn w:val="Normal"/>
    <w:next w:val="Normal"/>
    <w:autoRedefine/>
    <w:semiHidden/>
    <w:rsid w:val="006534F4"/>
    <w:pPr>
      <w:ind w:left="1200"/>
    </w:pPr>
  </w:style>
  <w:style w:type="paragraph" w:styleId="TOC8">
    <w:name w:val="toc 8"/>
    <w:basedOn w:val="Normal"/>
    <w:next w:val="Normal"/>
    <w:autoRedefine/>
    <w:semiHidden/>
    <w:rsid w:val="006534F4"/>
    <w:pPr>
      <w:ind w:left="1400"/>
    </w:pPr>
  </w:style>
  <w:style w:type="paragraph" w:styleId="TOC9">
    <w:name w:val="toc 9"/>
    <w:basedOn w:val="Normal"/>
    <w:next w:val="Normal"/>
    <w:autoRedefine/>
    <w:semiHidden/>
    <w:rsid w:val="006534F4"/>
    <w:pPr>
      <w:ind w:left="1600"/>
    </w:pPr>
  </w:style>
  <w:style w:type="character" w:styleId="Strong">
    <w:name w:val="Strong"/>
    <w:basedOn w:val="DefaultParagraphFont"/>
    <w:uiPriority w:val="22"/>
    <w:qFormat/>
    <w:rsid w:val="00484B6C"/>
    <w:rPr>
      <w:b/>
      <w:bCs/>
    </w:rPr>
  </w:style>
  <w:style w:type="paragraph" w:customStyle="1" w:styleId="Default">
    <w:name w:val="Default"/>
    <w:rsid w:val="0065468D"/>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F405D2"/>
    <w:rPr>
      <w:color w:val="800080" w:themeColor="followedHyperlink"/>
      <w:u w:val="single"/>
    </w:rPr>
  </w:style>
  <w:style w:type="character" w:customStyle="1" w:styleId="apple-converted-space">
    <w:name w:val="apple-converted-space"/>
    <w:basedOn w:val="DefaultParagraphFont"/>
    <w:rsid w:val="006A7731"/>
  </w:style>
  <w:style w:type="paragraph" w:styleId="ListParagraph">
    <w:name w:val="List Paragraph"/>
    <w:basedOn w:val="Normal"/>
    <w:uiPriority w:val="34"/>
    <w:qFormat/>
    <w:rsid w:val="00757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728">
      <w:bodyDiv w:val="1"/>
      <w:marLeft w:val="0"/>
      <w:marRight w:val="0"/>
      <w:marTop w:val="0"/>
      <w:marBottom w:val="0"/>
      <w:divBdr>
        <w:top w:val="none" w:sz="0" w:space="0" w:color="auto"/>
        <w:left w:val="none" w:sz="0" w:space="0" w:color="auto"/>
        <w:bottom w:val="none" w:sz="0" w:space="0" w:color="auto"/>
        <w:right w:val="none" w:sz="0" w:space="0" w:color="auto"/>
      </w:divBdr>
    </w:div>
    <w:div w:id="127866563">
      <w:bodyDiv w:val="1"/>
      <w:marLeft w:val="0"/>
      <w:marRight w:val="0"/>
      <w:marTop w:val="0"/>
      <w:marBottom w:val="0"/>
      <w:divBdr>
        <w:top w:val="none" w:sz="0" w:space="0" w:color="auto"/>
        <w:left w:val="none" w:sz="0" w:space="0" w:color="auto"/>
        <w:bottom w:val="none" w:sz="0" w:space="0" w:color="auto"/>
        <w:right w:val="none" w:sz="0" w:space="0" w:color="auto"/>
      </w:divBdr>
    </w:div>
    <w:div w:id="1142699009">
      <w:bodyDiv w:val="1"/>
      <w:marLeft w:val="0"/>
      <w:marRight w:val="0"/>
      <w:marTop w:val="0"/>
      <w:marBottom w:val="0"/>
      <w:divBdr>
        <w:top w:val="none" w:sz="0" w:space="0" w:color="auto"/>
        <w:left w:val="none" w:sz="0" w:space="0" w:color="auto"/>
        <w:bottom w:val="none" w:sz="0" w:space="0" w:color="auto"/>
        <w:right w:val="none" w:sz="0" w:space="0" w:color="auto"/>
      </w:divBdr>
    </w:div>
    <w:div w:id="1340042681">
      <w:bodyDiv w:val="1"/>
      <w:marLeft w:val="0"/>
      <w:marRight w:val="0"/>
      <w:marTop w:val="0"/>
      <w:marBottom w:val="0"/>
      <w:divBdr>
        <w:top w:val="none" w:sz="0" w:space="0" w:color="auto"/>
        <w:left w:val="none" w:sz="0" w:space="0" w:color="auto"/>
        <w:bottom w:val="none" w:sz="0" w:space="0" w:color="auto"/>
        <w:right w:val="none" w:sz="0" w:space="0" w:color="auto"/>
      </w:divBdr>
      <w:divsChild>
        <w:div w:id="748771803">
          <w:marLeft w:val="0"/>
          <w:marRight w:val="0"/>
          <w:marTop w:val="0"/>
          <w:marBottom w:val="0"/>
          <w:divBdr>
            <w:top w:val="none" w:sz="0" w:space="0" w:color="auto"/>
            <w:left w:val="none" w:sz="0" w:space="0" w:color="auto"/>
            <w:bottom w:val="none" w:sz="0" w:space="0" w:color="auto"/>
            <w:right w:val="none" w:sz="0" w:space="0" w:color="auto"/>
          </w:divBdr>
        </w:div>
        <w:div w:id="886603400">
          <w:marLeft w:val="0"/>
          <w:marRight w:val="0"/>
          <w:marTop w:val="0"/>
          <w:marBottom w:val="0"/>
          <w:divBdr>
            <w:top w:val="none" w:sz="0" w:space="0" w:color="auto"/>
            <w:left w:val="none" w:sz="0" w:space="0" w:color="auto"/>
            <w:bottom w:val="none" w:sz="0" w:space="0" w:color="auto"/>
            <w:right w:val="none" w:sz="0" w:space="0" w:color="auto"/>
          </w:divBdr>
          <w:divsChild>
            <w:div w:id="1019505426">
              <w:marLeft w:val="0"/>
              <w:marRight w:val="0"/>
              <w:marTop w:val="0"/>
              <w:marBottom w:val="0"/>
              <w:divBdr>
                <w:top w:val="none" w:sz="0" w:space="0" w:color="auto"/>
                <w:left w:val="none" w:sz="0" w:space="0" w:color="auto"/>
                <w:bottom w:val="none" w:sz="0" w:space="0" w:color="auto"/>
                <w:right w:val="none" w:sz="0" w:space="0" w:color="auto"/>
              </w:divBdr>
            </w:div>
          </w:divsChild>
        </w:div>
        <w:div w:id="916015050">
          <w:marLeft w:val="0"/>
          <w:marRight w:val="0"/>
          <w:marTop w:val="0"/>
          <w:marBottom w:val="0"/>
          <w:divBdr>
            <w:top w:val="none" w:sz="0" w:space="0" w:color="auto"/>
            <w:left w:val="none" w:sz="0" w:space="0" w:color="auto"/>
            <w:bottom w:val="none" w:sz="0" w:space="0" w:color="auto"/>
            <w:right w:val="none" w:sz="0" w:space="0" w:color="auto"/>
          </w:divBdr>
        </w:div>
      </w:divsChild>
    </w:div>
    <w:div w:id="1471904512">
      <w:bodyDiv w:val="1"/>
      <w:marLeft w:val="0"/>
      <w:marRight w:val="0"/>
      <w:marTop w:val="0"/>
      <w:marBottom w:val="0"/>
      <w:divBdr>
        <w:top w:val="single" w:sz="2" w:space="0" w:color="ECECEC"/>
        <w:left w:val="none" w:sz="0" w:space="0" w:color="auto"/>
        <w:bottom w:val="none" w:sz="0" w:space="0" w:color="auto"/>
        <w:right w:val="none" w:sz="0" w:space="0" w:color="auto"/>
      </w:divBdr>
      <w:divsChild>
        <w:div w:id="1605384311">
          <w:marLeft w:val="0"/>
          <w:marRight w:val="0"/>
          <w:marTop w:val="0"/>
          <w:marBottom w:val="0"/>
          <w:divBdr>
            <w:top w:val="none" w:sz="0" w:space="0" w:color="auto"/>
            <w:left w:val="single" w:sz="6" w:space="0" w:color="DEDEDE"/>
            <w:bottom w:val="none" w:sz="0" w:space="0" w:color="auto"/>
            <w:right w:val="single" w:sz="6" w:space="0" w:color="DEDEDE"/>
          </w:divBdr>
          <w:divsChild>
            <w:div w:id="883634015">
              <w:marLeft w:val="0"/>
              <w:marRight w:val="0"/>
              <w:marTop w:val="0"/>
              <w:marBottom w:val="0"/>
              <w:divBdr>
                <w:top w:val="none" w:sz="0" w:space="0" w:color="auto"/>
                <w:left w:val="none" w:sz="0" w:space="0" w:color="auto"/>
                <w:bottom w:val="none" w:sz="0" w:space="0" w:color="auto"/>
                <w:right w:val="none" w:sz="0" w:space="0" w:color="auto"/>
              </w:divBdr>
              <w:divsChild>
                <w:div w:id="932468863">
                  <w:marLeft w:val="0"/>
                  <w:marRight w:val="0"/>
                  <w:marTop w:val="0"/>
                  <w:marBottom w:val="0"/>
                  <w:divBdr>
                    <w:top w:val="none" w:sz="0" w:space="0" w:color="auto"/>
                    <w:left w:val="none" w:sz="0" w:space="0" w:color="auto"/>
                    <w:bottom w:val="none" w:sz="0" w:space="0" w:color="auto"/>
                    <w:right w:val="none" w:sz="0" w:space="0" w:color="auto"/>
                  </w:divBdr>
                  <w:divsChild>
                    <w:div w:id="180511932">
                      <w:marLeft w:val="0"/>
                      <w:marRight w:val="0"/>
                      <w:marTop w:val="0"/>
                      <w:marBottom w:val="0"/>
                      <w:divBdr>
                        <w:top w:val="none" w:sz="0" w:space="0" w:color="auto"/>
                        <w:left w:val="none" w:sz="0" w:space="0" w:color="auto"/>
                        <w:bottom w:val="none" w:sz="0" w:space="0" w:color="auto"/>
                        <w:right w:val="none" w:sz="0" w:space="0" w:color="auto"/>
                      </w:divBdr>
                      <w:divsChild>
                        <w:div w:id="1975670327">
                          <w:marLeft w:val="0"/>
                          <w:marRight w:val="0"/>
                          <w:marTop w:val="0"/>
                          <w:marBottom w:val="0"/>
                          <w:divBdr>
                            <w:top w:val="none" w:sz="0" w:space="0" w:color="auto"/>
                            <w:left w:val="none" w:sz="0" w:space="0" w:color="auto"/>
                            <w:bottom w:val="none" w:sz="0" w:space="0" w:color="auto"/>
                            <w:right w:val="none" w:sz="0" w:space="0" w:color="auto"/>
                          </w:divBdr>
                          <w:divsChild>
                            <w:div w:id="1691376893">
                              <w:marLeft w:val="0"/>
                              <w:marRight w:val="0"/>
                              <w:marTop w:val="0"/>
                              <w:marBottom w:val="0"/>
                              <w:divBdr>
                                <w:top w:val="none" w:sz="0" w:space="0" w:color="auto"/>
                                <w:left w:val="none" w:sz="0" w:space="0" w:color="auto"/>
                                <w:bottom w:val="none" w:sz="0" w:space="0" w:color="auto"/>
                                <w:right w:val="none" w:sz="0" w:space="0" w:color="auto"/>
                              </w:divBdr>
                              <w:divsChild>
                                <w:div w:id="845098523">
                                  <w:marLeft w:val="0"/>
                                  <w:marRight w:val="0"/>
                                  <w:marTop w:val="0"/>
                                  <w:marBottom w:val="0"/>
                                  <w:divBdr>
                                    <w:top w:val="none" w:sz="0" w:space="0" w:color="auto"/>
                                    <w:left w:val="none" w:sz="0" w:space="0" w:color="auto"/>
                                    <w:bottom w:val="none" w:sz="0" w:space="0" w:color="auto"/>
                                    <w:right w:val="none" w:sz="0" w:space="0" w:color="auto"/>
                                  </w:divBdr>
                                  <w:divsChild>
                                    <w:div w:id="1292901719">
                                      <w:marLeft w:val="0"/>
                                      <w:marRight w:val="0"/>
                                      <w:marTop w:val="0"/>
                                      <w:marBottom w:val="0"/>
                                      <w:divBdr>
                                        <w:top w:val="none" w:sz="0" w:space="0" w:color="auto"/>
                                        <w:left w:val="none" w:sz="0" w:space="0" w:color="auto"/>
                                        <w:bottom w:val="none" w:sz="0" w:space="0" w:color="auto"/>
                                        <w:right w:val="none" w:sz="0" w:space="0" w:color="auto"/>
                                      </w:divBdr>
                                      <w:divsChild>
                                        <w:div w:id="1024482169">
                                          <w:marLeft w:val="0"/>
                                          <w:marRight w:val="0"/>
                                          <w:marTop w:val="0"/>
                                          <w:marBottom w:val="0"/>
                                          <w:divBdr>
                                            <w:top w:val="none" w:sz="0" w:space="0" w:color="auto"/>
                                            <w:left w:val="none" w:sz="0" w:space="0" w:color="auto"/>
                                            <w:bottom w:val="none" w:sz="0" w:space="0" w:color="auto"/>
                                            <w:right w:val="none" w:sz="0" w:space="0" w:color="auto"/>
                                          </w:divBdr>
                                          <w:divsChild>
                                            <w:div w:id="596255097">
                                              <w:marLeft w:val="0"/>
                                              <w:marRight w:val="0"/>
                                              <w:marTop w:val="0"/>
                                              <w:marBottom w:val="0"/>
                                              <w:divBdr>
                                                <w:top w:val="none" w:sz="0" w:space="0" w:color="auto"/>
                                                <w:left w:val="none" w:sz="0" w:space="0" w:color="auto"/>
                                                <w:bottom w:val="none" w:sz="0" w:space="0" w:color="auto"/>
                                                <w:right w:val="none" w:sz="0" w:space="0" w:color="auto"/>
                                              </w:divBdr>
                                              <w:divsChild>
                                                <w:div w:id="366032824">
                                                  <w:marLeft w:val="0"/>
                                                  <w:marRight w:val="0"/>
                                                  <w:marTop w:val="0"/>
                                                  <w:marBottom w:val="0"/>
                                                  <w:divBdr>
                                                    <w:top w:val="none" w:sz="0" w:space="0" w:color="auto"/>
                                                    <w:left w:val="none" w:sz="0" w:space="0" w:color="auto"/>
                                                    <w:bottom w:val="none" w:sz="0" w:space="0" w:color="auto"/>
                                                    <w:right w:val="none" w:sz="0" w:space="0" w:color="auto"/>
                                                  </w:divBdr>
                                                  <w:divsChild>
                                                    <w:div w:id="524639252">
                                                      <w:marLeft w:val="0"/>
                                                      <w:marRight w:val="0"/>
                                                      <w:marTop w:val="0"/>
                                                      <w:marBottom w:val="225"/>
                                                      <w:divBdr>
                                                        <w:top w:val="none" w:sz="0" w:space="0" w:color="auto"/>
                                                        <w:left w:val="none" w:sz="0" w:space="0" w:color="auto"/>
                                                        <w:bottom w:val="dotted" w:sz="6" w:space="1" w:color="AAAAAA"/>
                                                        <w:right w:val="none" w:sz="0" w:space="0" w:color="auto"/>
                                                      </w:divBdr>
                                                      <w:divsChild>
                                                        <w:div w:id="299728029">
                                                          <w:marLeft w:val="0"/>
                                                          <w:marRight w:val="0"/>
                                                          <w:marTop w:val="0"/>
                                                          <w:marBottom w:val="0"/>
                                                          <w:divBdr>
                                                            <w:top w:val="none" w:sz="0" w:space="0" w:color="auto"/>
                                                            <w:left w:val="none" w:sz="0" w:space="0" w:color="auto"/>
                                                            <w:bottom w:val="none" w:sz="0" w:space="0" w:color="auto"/>
                                                            <w:right w:val="none" w:sz="0" w:space="0" w:color="auto"/>
                                                          </w:divBdr>
                                                        </w:div>
                                                        <w:div w:id="5866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2138551">
      <w:bodyDiv w:val="1"/>
      <w:marLeft w:val="0"/>
      <w:marRight w:val="0"/>
      <w:marTop w:val="0"/>
      <w:marBottom w:val="0"/>
      <w:divBdr>
        <w:top w:val="none" w:sz="0" w:space="0" w:color="auto"/>
        <w:left w:val="none" w:sz="0" w:space="0" w:color="auto"/>
        <w:bottom w:val="none" w:sz="0" w:space="0" w:color="auto"/>
        <w:right w:val="none" w:sz="0" w:space="0" w:color="auto"/>
      </w:divBdr>
      <w:divsChild>
        <w:div w:id="1819882162">
          <w:blockQuote w:val="1"/>
          <w:marLeft w:val="60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mb.state.tx.us/page/board-rules" TargetMode="External"/><Relationship Id="rId18" Type="http://schemas.openxmlformats.org/officeDocument/2006/relationships/hyperlink" Target="http://www.tmhp.com/TMHP_File_Library/Provider_Manuals/TMPPM/2013/July2013_TMPPM-PDF.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ovitas-solutions.com/enrollment/guide/chapter5.html" TargetMode="External"/><Relationship Id="rId7" Type="http://schemas.openxmlformats.org/officeDocument/2006/relationships/styles" Target="styles.xml"/><Relationship Id="rId12" Type="http://schemas.openxmlformats.org/officeDocument/2006/relationships/hyperlink" Target="http://www.tmb.state.tx.us/page/change-address" TargetMode="External"/><Relationship Id="rId17" Type="http://schemas.openxmlformats.org/officeDocument/2006/relationships/hyperlink" Target="http://www.cms.gov/Medicare/Provider-Enrollment-and-Certification/MedicareProviderSupEnroll/MedicareOrderingandReferring.html" TargetMode="External"/><Relationship Id="rId25" Type="http://schemas.openxmlformats.org/officeDocument/2006/relationships/hyperlink" Target="http://www.tsbme.state.tx.us" TargetMode="External"/><Relationship Id="rId2" Type="http://schemas.openxmlformats.org/officeDocument/2006/relationships/customXml" Target="../customXml/item2.xml"/><Relationship Id="rId16" Type="http://schemas.openxmlformats.org/officeDocument/2006/relationships/hyperlink" Target="http://www.dshs.state.tx.us/radiation/" TargetMode="External"/><Relationship Id="rId20" Type="http://schemas.openxmlformats.org/officeDocument/2006/relationships/hyperlink" Target="https://www.novitas-solutions.com/enrollment/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tmb.state.tx.us/page/renewal-physician-license-retirement-options" TargetMode="External"/><Relationship Id="rId24" Type="http://schemas.openxmlformats.org/officeDocument/2006/relationships/hyperlink" Target="http://texmed.inreachce.com/Details?resultsPage=1&amp;mediaType=ba26407a-0acc-49b3-bc59-4b9e8df24a39&amp;groupId=50842ffc-1533-4472-9b8c-e1c9b0946f7e" TargetMode="External"/><Relationship Id="rId5" Type="http://schemas.openxmlformats.org/officeDocument/2006/relationships/customXml" Target="../customXml/item5.xml"/><Relationship Id="rId15" Type="http://schemas.openxmlformats.org/officeDocument/2006/relationships/hyperlink" Target="http://www.ama-assn.org/go/oldcc" TargetMode="External"/><Relationship Id="rId23" Type="http://schemas.openxmlformats.org/officeDocument/2006/relationships/hyperlink" Target="http://www.tmhp.com/Provider_Forms/Provider%20Enrollment/Provider-Information-Change-Form.pdf" TargetMode="External"/><Relationship Id="rId10" Type="http://schemas.openxmlformats.org/officeDocument/2006/relationships/hyperlink" Target="http://www.deadiversion.usdoj.gov/drugreg/index.html" TargetMode="External"/><Relationship Id="rId19" Type="http://schemas.openxmlformats.org/officeDocument/2006/relationships/hyperlink" Target="https://pecos.cms.hhs.gov/pecos/login.d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sl3.ama-assn.org/cgi-bin/x-check/feedtool.pl?mbox_choice=pdc_app&amp;phase=two" TargetMode="External"/><Relationship Id="rId22" Type="http://schemas.openxmlformats.org/officeDocument/2006/relationships/hyperlink" Target="http://www.tmhp.com/TMHP_File_Library/Provider_Manuals/TMPPM/2013/Jan2013_TMPPM.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KB_x0020_Answer_x0020_ID xmlns="11ba38b7-29b7-4695-b574-254c4da46c52" xsi:nil="true"/>
    <Review_x0020_Date xmlns="11ba38b7-29b7-4695-b574-254c4da46c52">2015-07-14T05:00:00+00:00</Review_x0020_Date>
    <Format xmlns="11ba38b7-29b7-4695-b574-254c4da46c52">Checklist</Format>
    <Master xmlns="11ba38b7-29b7-4695-b574-254c4da46c52">true</Mas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Document</p:Name>
  <p:Description>Review notification</p:Description>
  <p:Statement>All documents must be reviewed on a regular basis</p:Statement>
  <p:PolicyItems>
    <p:PolicyItem featureId="Microsoft.Office.RecordsManagement.PolicyFeatures.PolicyAudit">
      <p:Name>Auditing</p:Name>
      <p:Description>Audits user actions on documents and list items to the Audit Log.</p:Description>
      <p:CustomData>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CEBBA4D62522CA4E9340D15EBD75FA0E" ma:contentTypeVersion="12" ma:contentTypeDescription="Create a new document." ma:contentTypeScope="" ma:versionID="febdbc26ca890afb111135583b91aebb">
  <xsd:schema xmlns:xsd="http://www.w3.org/2001/XMLSchema" xmlns:xs="http://www.w3.org/2001/XMLSchema" xmlns:p="http://schemas.microsoft.com/office/2006/metadata/properties" xmlns:ns2="11ba38b7-29b7-4695-b574-254c4da46c52" targetNamespace="http://schemas.microsoft.com/office/2006/metadata/properties" ma:root="true" ma:fieldsID="990d1c1b339a564e9ad2aea1749225fd" ns2:_="">
    <xsd:import namespace="11ba38b7-29b7-4695-b574-254c4da46c52"/>
    <xsd:element name="properties">
      <xsd:complexType>
        <xsd:sequence>
          <xsd:element name="documentManagement">
            <xsd:complexType>
              <xsd:all>
                <xsd:element ref="ns2:Review_x0020_Date"/>
                <xsd:element ref="ns2:Format"/>
                <xsd:element ref="ns2:_dlc_Exempt" minOccurs="0"/>
                <xsd:element ref="ns2:KB_x0020_Answer_x0020_ID" minOccurs="0"/>
                <xsd:element ref="ns2:Ma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a38b7-29b7-4695-b574-254c4da46c52" elementFormDefault="qualified">
    <xsd:import namespace="http://schemas.microsoft.com/office/2006/documentManagement/types"/>
    <xsd:import namespace="http://schemas.microsoft.com/office/infopath/2007/PartnerControls"/>
    <xsd:element name="Review_x0020_Date" ma:index="8" ma:displayName="Review Date" ma:format="DateOnly" ma:internalName="Review_x0020_Date">
      <xsd:simpleType>
        <xsd:restriction base="dms:DateTime"/>
      </xsd:simpleType>
    </xsd:element>
    <xsd:element name="Format" ma:index="10" ma:displayName="Format" ma:description="Whitepaper, FAQ, memo, email, etc..." ma:internalName="Format">
      <xsd:simpleType>
        <xsd:restriction base="dms:Text">
          <xsd:maxLength value="255"/>
        </xsd:restriction>
      </xsd:simpleType>
    </xsd:element>
    <xsd:element name="_dlc_Exempt" ma:index="11" nillable="true" ma:displayName="Exempt from Policy" ma:description="" ma:hidden="true" ma:internalName="_dlc_Exempt" ma:readOnly="true">
      <xsd:simpleType>
        <xsd:restriction base="dms:Unknown"/>
      </xsd:simpleType>
    </xsd:element>
    <xsd:element name="KB_x0020_Answer_x0020_ID" ma:index="12" nillable="true" ma:displayName="KB Answer ID" ma:description="If the information is also a Knowledge Base Answer on our Web site, please add the answer ID." ma:internalName="KB_x0020_Answer_x0020_ID">
      <xsd:simpleType>
        <xsd:restriction base="dms:Text">
          <xsd:maxLength value="255"/>
        </xsd:restriction>
      </xsd:simpleType>
    </xsd:element>
    <xsd:element name="Master" ma:index="13" nillable="true" ma:displayName="Master" ma:default="0" ma:internalName="Mast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B1CB7-C8A2-4DAE-ABB2-535C47CC875C}">
  <ds:schemaRefs>
    <ds:schemaRef ds:uri="http://schemas.microsoft.com/office/2006/metadata/properties"/>
    <ds:schemaRef ds:uri="11ba38b7-29b7-4695-b574-254c4da46c52"/>
  </ds:schemaRefs>
</ds:datastoreItem>
</file>

<file path=customXml/itemProps2.xml><?xml version="1.0" encoding="utf-8"?>
<ds:datastoreItem xmlns:ds="http://schemas.openxmlformats.org/officeDocument/2006/customXml" ds:itemID="{BDA907FF-27B0-497B-B4AA-192D95353889}">
  <ds:schemaRefs>
    <ds:schemaRef ds:uri="http://schemas.microsoft.com/sharepoint/v3/contenttype/forms"/>
  </ds:schemaRefs>
</ds:datastoreItem>
</file>

<file path=customXml/itemProps3.xml><?xml version="1.0" encoding="utf-8"?>
<ds:datastoreItem xmlns:ds="http://schemas.openxmlformats.org/officeDocument/2006/customXml" ds:itemID="{6AEA629F-3637-4EC3-9D6A-63E32851D096}">
  <ds:schemaRefs>
    <ds:schemaRef ds:uri="http://schemas.microsoft.com/office/2006/metadata/longProperties"/>
  </ds:schemaRefs>
</ds:datastoreItem>
</file>

<file path=customXml/itemProps4.xml><?xml version="1.0" encoding="utf-8"?>
<ds:datastoreItem xmlns:ds="http://schemas.openxmlformats.org/officeDocument/2006/customXml" ds:itemID="{3BDF2573-095D-425B-BBE8-4A63C852D429}">
  <ds:schemaRefs>
    <ds:schemaRef ds:uri="office.server.policy"/>
  </ds:schemaRefs>
</ds:datastoreItem>
</file>

<file path=customXml/itemProps5.xml><?xml version="1.0" encoding="utf-8"?>
<ds:datastoreItem xmlns:ds="http://schemas.openxmlformats.org/officeDocument/2006/customXml" ds:itemID="{4CF239A1-05C4-4ACE-B385-6CD4C2257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a38b7-29b7-4695-b574-254c4da46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Retirement or Sale of Practice Checklist</vt:lpstr>
    </vt:vector>
  </TitlesOfParts>
  <Company>Texas Medical Association</Company>
  <LinksUpToDate>false</LinksUpToDate>
  <CharactersWithSpaces>10430</CharactersWithSpaces>
  <SharedDoc>false</SharedDoc>
  <HLinks>
    <vt:vector size="54" baseType="variant">
      <vt:variant>
        <vt:i4>393283</vt:i4>
      </vt:variant>
      <vt:variant>
        <vt:i4>24</vt:i4>
      </vt:variant>
      <vt:variant>
        <vt:i4>0</vt:i4>
      </vt:variant>
      <vt:variant>
        <vt:i4>5</vt:i4>
      </vt:variant>
      <vt:variant>
        <vt:lpwstr>http://www.tsbme.state.tx.us/</vt:lpwstr>
      </vt:variant>
      <vt:variant>
        <vt:lpwstr/>
      </vt:variant>
      <vt:variant>
        <vt:i4>1245185</vt:i4>
      </vt:variant>
      <vt:variant>
        <vt:i4>21</vt:i4>
      </vt:variant>
      <vt:variant>
        <vt:i4>0</vt:i4>
      </vt:variant>
      <vt:variant>
        <vt:i4>5</vt:i4>
      </vt:variant>
      <vt:variant>
        <vt:lpwstr>http://www.texmed.org/Template.aspx?id=2190</vt:lpwstr>
      </vt:variant>
      <vt:variant>
        <vt:lpwstr>TR</vt:lpwstr>
      </vt:variant>
      <vt:variant>
        <vt:i4>3735678</vt:i4>
      </vt:variant>
      <vt:variant>
        <vt:i4>18</vt:i4>
      </vt:variant>
      <vt:variant>
        <vt:i4>0</vt:i4>
      </vt:variant>
      <vt:variant>
        <vt:i4>5</vt:i4>
      </vt:variant>
      <vt:variant>
        <vt:lpwstr>http://www.dshs.state.tx.us/radiation/</vt:lpwstr>
      </vt:variant>
      <vt:variant>
        <vt:lpwstr/>
      </vt:variant>
      <vt:variant>
        <vt:i4>6750319</vt:i4>
      </vt:variant>
      <vt:variant>
        <vt:i4>15</vt:i4>
      </vt:variant>
      <vt:variant>
        <vt:i4>0</vt:i4>
      </vt:variant>
      <vt:variant>
        <vt:i4>5</vt:i4>
      </vt:variant>
      <vt:variant>
        <vt:lpwstr>http://www.tmb.state.tx.us/rules/rules/165.php</vt:lpwstr>
      </vt:variant>
      <vt:variant>
        <vt:lpwstr/>
      </vt:variant>
      <vt:variant>
        <vt:i4>327768</vt:i4>
      </vt:variant>
      <vt:variant>
        <vt:i4>12</vt:i4>
      </vt:variant>
      <vt:variant>
        <vt:i4>0</vt:i4>
      </vt:variant>
      <vt:variant>
        <vt:i4>5</vt:i4>
      </vt:variant>
      <vt:variant>
        <vt:lpwstr>http://www.tmb.state.tx.us/professionals/hcpres/changeaddress.php</vt:lpwstr>
      </vt:variant>
      <vt:variant>
        <vt:lpwstr/>
      </vt:variant>
      <vt:variant>
        <vt:i4>6553711</vt:i4>
      </vt:variant>
      <vt:variant>
        <vt:i4>9</vt:i4>
      </vt:variant>
      <vt:variant>
        <vt:i4>0</vt:i4>
      </vt:variant>
      <vt:variant>
        <vt:i4>5</vt:i4>
      </vt:variant>
      <vt:variant>
        <vt:lpwstr>http://www.tmb.state.tx.us/rules/rules/166.php</vt:lpwstr>
      </vt:variant>
      <vt:variant>
        <vt:lpwstr/>
      </vt:variant>
      <vt:variant>
        <vt:i4>5439576</vt:i4>
      </vt:variant>
      <vt:variant>
        <vt:i4>6</vt:i4>
      </vt:variant>
      <vt:variant>
        <vt:i4>0</vt:i4>
      </vt:variant>
      <vt:variant>
        <vt:i4>5</vt:i4>
      </vt:variant>
      <vt:variant>
        <vt:lpwstr>http://www.txdps.state.tx.us/criminal_law_enforcement/narcotics/pages/controlled.htm</vt:lpwstr>
      </vt:variant>
      <vt:variant>
        <vt:lpwstr/>
      </vt:variant>
      <vt:variant>
        <vt:i4>76</vt:i4>
      </vt:variant>
      <vt:variant>
        <vt:i4>3</vt:i4>
      </vt:variant>
      <vt:variant>
        <vt:i4>0</vt:i4>
      </vt:variant>
      <vt:variant>
        <vt:i4>5</vt:i4>
      </vt:variant>
      <vt:variant>
        <vt:lpwstr>http://www.deadiversion.usdoj.gov/drugreg/index.html</vt:lpwstr>
      </vt:variant>
      <vt:variant>
        <vt:lpwstr/>
      </vt:variant>
      <vt:variant>
        <vt:i4>7012469</vt:i4>
      </vt:variant>
      <vt:variant>
        <vt:i4>0</vt:i4>
      </vt:variant>
      <vt:variant>
        <vt:i4>0</vt:i4>
      </vt:variant>
      <vt:variant>
        <vt:i4>5</vt:i4>
      </vt:variant>
      <vt:variant>
        <vt:lpwstr>http://www.texmed.org/Template.aspx?id=2134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or Sale of Practice Checklist</dc:title>
  <dc:subject/>
  <dc:creator>tma</dc:creator>
  <cp:keywords>Retirement or Sale of Practice Checklist</cp:keywords>
  <dc:description/>
  <cp:lastModifiedBy>Andrea Cobb</cp:lastModifiedBy>
  <cp:revision>2</cp:revision>
  <cp:lastPrinted>2001-09-25T17:32:00Z</cp:lastPrinted>
  <dcterms:created xsi:type="dcterms:W3CDTF">2018-01-29T17:38:00Z</dcterms:created>
  <dcterms:modified xsi:type="dcterms:W3CDTF">2018-01-29T17:38:00Z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Retirement or Sale of Practice Checklist</vt:lpwstr>
  </property>
  <property fmtid="{D5CDD505-2E9C-101B-9397-08002B2CF9AE}" pid="5" name="_Author">
    <vt:lpwstr>tma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0x010100CEBBA4D62522CA4E9340D15EBD75FA0E</vt:lpwstr>
  </property>
</Properties>
</file>